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AC247" w14:textId="77777777" w:rsidR="000F207D" w:rsidRDefault="000F207D">
      <w:r>
        <w:t>懂因果就能趨吉避凶</w:t>
      </w:r>
      <w:r>
        <w:t>—</w:t>
      </w:r>
      <w:r>
        <w:t xml:space="preserve">人的果報確實是自作自受　　（第二三六集）　　</w:t>
      </w:r>
      <w:r>
        <w:t>2009/12/5</w:t>
      </w:r>
      <w:r>
        <w:t xml:space="preserve">　　台灣高雄（節錄自大方廣佛華嚴經</w:t>
      </w:r>
      <w:r>
        <w:t>12-017-2082</w:t>
      </w:r>
      <w:r>
        <w:t>集）　　檔名：</w:t>
      </w:r>
      <w:r>
        <w:t xml:space="preserve">29-514-0236 </w:t>
      </w:r>
    </w:p>
    <w:p w14:paraId="43ABE2BA" w14:textId="77777777" w:rsidR="000F207D" w:rsidRDefault="000F207D">
      <w:pPr>
        <w:pStyle w:val="a3"/>
      </w:pPr>
      <w:r>
        <w:t xml:space="preserve">　　煩惱魔，煩惱無量無邊，煩、惱、怨、恨、傲慢、忌妒，這都是魔，那都不在外頭，在本身！這個我們要曉得。所以降魔首先降伏自己的這些魔障，成就自己。第三個叫死魔，你看都屬於自己，生死，我們道業還沒有成就，壽命到了，這是折磨。縱然修得不錯，來生再到人道，又到人間來了，至少你當中中斷了二十年，然後接著再修行，當中中斷這麼久，很困難，不容易！中斷二十年又回來了，又到人間來了，你是不是又遇到佛法，又遇到好老師？所以種種條件具足，你就曉得是很困難的事情。如果雖然得人身，遇不到佛法，遇不到好老師，遇不到善友，這一生又空過了。修的福都享福報去了，享福報哪有不造罪業的！我們中國人講風水輪流轉，這個話講得很有道理，富貴人是不是永遠生生世世富貴？不是的。窮人是不是生生世世窮？也不是的。窮人來生就是富貴人，富貴人來生就是窮人，什麼道理？你看富貴人的享受，享福，享福裡面頭一個吃的，他要殺害多少眾生，這是造業。貧窮人想吃沒得吃，我年歲小的時候住在鄉下，住在農村裡面，十歲離開農村，農村裡面的生活我很了解，肉食一個月才吃到一次。殺一頭豬，賣豬肉，一個月只有一次，不是天天有。大概只有過年，過年大概有十幾天，天天可以買到肉，不是過年的時候，一個月</w:t>
      </w:r>
      <w:r>
        <w:t xml:space="preserve">就一次。想吃吃不到，不造業，少造業。富貴人在飲食上吃眾生肉的機會就太多了，所以他到來生就貧賤。那個窮人一生過去了，造的業少，來生他就富裕起來，輪流轉。所以天道是非常公平的，人的果報確確實實是自作自受，與任何人都沒有關聯，這個裡頭道理很深，一定要懂得。懂得之後，無論在什麼環境之下，順境也好，逆境也好，不會怨天尤人，永遠保持著心平氣和，你了解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E6BFA" w14:textId="77777777" w:rsidR="000F207D" w:rsidRDefault="000F207D" w:rsidP="000F207D">
      <w:r>
        <w:separator/>
      </w:r>
    </w:p>
  </w:endnote>
  <w:endnote w:type="continuationSeparator" w:id="0">
    <w:p w14:paraId="3E35BFB7" w14:textId="77777777" w:rsidR="000F207D" w:rsidRDefault="000F207D" w:rsidP="000F2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D2D93" w14:textId="77777777" w:rsidR="000F207D" w:rsidRDefault="000F207D" w:rsidP="000F207D">
      <w:r>
        <w:separator/>
      </w:r>
    </w:p>
  </w:footnote>
  <w:footnote w:type="continuationSeparator" w:id="0">
    <w:p w14:paraId="4C50F001" w14:textId="77777777" w:rsidR="000F207D" w:rsidRDefault="000F207D" w:rsidP="000F20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07D"/>
    <w:rsid w:val="000F207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E6665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20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20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20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20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