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BF5D" w14:textId="77777777" w:rsidR="00CC6190" w:rsidRDefault="00CC6190">
      <w:r>
        <w:t>懂因果就能趨吉避凶</w:t>
      </w:r>
      <w:r>
        <w:t>—</w:t>
      </w:r>
      <w:r>
        <w:t xml:space="preserve">印祖提倡因果教育　　（第二三九集）　　</w:t>
      </w:r>
      <w:r>
        <w:t>2010/2/1</w:t>
      </w:r>
      <w:r>
        <w:t xml:space="preserve">　　華嚴講堂（節錄自大方廣佛華嚴經</w:t>
      </w:r>
      <w:r>
        <w:t>12-017-2096</w:t>
      </w:r>
      <w:r>
        <w:t>集）　　檔名：</w:t>
      </w:r>
      <w:r>
        <w:t xml:space="preserve">29-514-0239 </w:t>
      </w:r>
    </w:p>
    <w:p w14:paraId="24CEF8B3" w14:textId="77777777" w:rsidR="00CC6190" w:rsidRDefault="00CC6190">
      <w:pPr>
        <w:pStyle w:val="a3"/>
      </w:pPr>
      <w:r>
        <w:t xml:space="preserve">　　所以印祖一生提倡因果教育太偉大了。我是一九七七年第一次離開台灣到香港講經，住在倓虛老法師的中國佛教圖書館，看到弘化社出版的這些經論善書，才發現老法師流通那麼多的典籍只有三樣東西分量最大。一個是《了凡四訓》、一個是《太上感應篇彙編》、一個是《安士全書》就這三樣東西，這三樣東西我看它版權頁概略統計超過三百萬部以上，那個時候我真是嚇呆了。這三樣都不是佛教的，《了凡四訓》算是儒家的，其他的《感應篇》跟《陰騭文》是道家的，他為什麼印這麼多？在那個環境裡頭大概是七、八十年前，在那樣的環境印這麼大的分量真不容易。我想了兩個星期想通了，大概是因果教育能救現前社會、能救國家民族，我想到這一點。所以我從香港回台灣之後，我就印了五萬冊，這也是我們一生印經分量最大的。而且我講過好多遍，台灣從南到北講過好幾遍，真重要。人不能不知道因果報應，知道能救自己、能救你的家庭、能救你的親朋好友、能挽救社會，在今天來講能救世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38E9" w14:textId="77777777" w:rsidR="00CC6190" w:rsidRDefault="00CC6190" w:rsidP="00CC6190">
      <w:r>
        <w:separator/>
      </w:r>
    </w:p>
  </w:endnote>
  <w:endnote w:type="continuationSeparator" w:id="0">
    <w:p w14:paraId="40692D0C" w14:textId="77777777" w:rsidR="00CC6190" w:rsidRDefault="00CC6190" w:rsidP="00CC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1046" w14:textId="77777777" w:rsidR="00CC6190" w:rsidRDefault="00CC6190" w:rsidP="00CC6190">
      <w:r>
        <w:separator/>
      </w:r>
    </w:p>
  </w:footnote>
  <w:footnote w:type="continuationSeparator" w:id="0">
    <w:p w14:paraId="7B051A9B" w14:textId="77777777" w:rsidR="00CC6190" w:rsidRDefault="00CC6190" w:rsidP="00CC6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90"/>
    <w:rsid w:val="00CC61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984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