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F466" w14:textId="77777777" w:rsidR="00F55BCE" w:rsidRDefault="00F55BCE">
      <w:r>
        <w:t>懂因果就能趨吉避凶</w:t>
      </w:r>
      <w:r>
        <w:t>—</w:t>
      </w:r>
      <w:r>
        <w:t xml:space="preserve">聖賢是從善念善行感得的　　（第二四二集）　　</w:t>
      </w:r>
      <w:r>
        <w:t>2010/2/22</w:t>
      </w:r>
      <w:r>
        <w:t xml:space="preserve">　　華嚴講堂（節錄自大方廣佛華嚴經</w:t>
      </w:r>
      <w:r>
        <w:t>12-017-2115</w:t>
      </w:r>
      <w:r>
        <w:t>集）　　檔名：</w:t>
      </w:r>
      <w:r>
        <w:t xml:space="preserve">29-514-0242 </w:t>
      </w:r>
    </w:p>
    <w:p w14:paraId="32EBAC25" w14:textId="77777777" w:rsidR="00F55BCE" w:rsidRDefault="00F55BCE">
      <w:pPr>
        <w:pStyle w:val="a3"/>
      </w:pPr>
      <w:r>
        <w:t xml:space="preserve">　　我這些年在海外弘法，遇到不少人，談到這些社會問題，我是常常在說，如果有個國家人覺悟了，他能夠把倫理、道德、因果教育，不要多，請十幾二十個好的老師，有德行、有學問，真正通達經教的，請他們每天在國家電視台講幾個小時，我相信半年，社會就安定；一年，這個地區就大治，和諧社會、和諧世界就現前。人只要一回頭，身心健康，不但身心健康，山河大地這些自然災害沒有了，為什麼？經上講得很清楚，「相由心生，境隨心轉」，我們地球上的居民，人人都是善念、都是善行，怎麼會有災難？所謂自然災害不是自然的，是人的不善的念頭、不善的行為所感召的。學《太上感應篇》就知道，善有善果，惡有惡報，大惡，山河大地來報復。山河大地報復，有水災、有火災，地球溫度上升屬於火災，地震、海嘯，都是眾生業力所感。我們明白這個道理，對這些事實真相深信不疑，能不能化解？能，不是不能。</w:t>
      </w:r>
      <w:r>
        <w:t xml:space="preserve"> </w:t>
      </w:r>
    </w:p>
    <w:p w14:paraId="1637DF09" w14:textId="77777777" w:rsidR="00F55BCE" w:rsidRDefault="00F55BCE">
      <w:pPr>
        <w:pStyle w:val="a3"/>
      </w:pPr>
      <w:r>
        <w:t xml:space="preserve">　　幫助這個世間，勸化世人斷惡修善、破迷開悟，化解災難，菩薩事業、聖賢事業，不是普通人。可是聖賢人從哪來的？也是我們真正那種善念、善行所感得的，沒有真正的善念想學善，聖賢不會出現。想造惡，就感應那些不善的老師都現前，就是教你作惡的，他都出現了；我們把惡念斷掉，起了善念想學善，佛菩薩就出現，來得很快，感應道交不可思議，眾生有感，佛就有應。所以我們要想幫助自己、幫助家庭、幫助社會、幫助國家、幫助這個世界，從哪裡做起？從自己的善心善念做起。真正落實儒釋道三個根，這就叫善心善念真落實了。天天讀沒用，天天聽講也沒用，如何把你所聽的、所讀的、你所體會到的，落實在生活、落實在工作、落實在處事待人接物，這是真的，這叫真幹。這才能感動一切賢人、一切諸佛菩薩，他們應現在我們這個世間，教化世人，幫助世界，全在業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53D9" w14:textId="77777777" w:rsidR="00F55BCE" w:rsidRDefault="00F55BCE" w:rsidP="00F55BCE">
      <w:r>
        <w:separator/>
      </w:r>
    </w:p>
  </w:endnote>
  <w:endnote w:type="continuationSeparator" w:id="0">
    <w:p w14:paraId="04CF87AE" w14:textId="77777777" w:rsidR="00F55BCE" w:rsidRDefault="00F55BCE" w:rsidP="00F55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2DB0" w14:textId="77777777" w:rsidR="00F55BCE" w:rsidRDefault="00F55BCE" w:rsidP="00F55BCE">
      <w:r>
        <w:separator/>
      </w:r>
    </w:p>
  </w:footnote>
  <w:footnote w:type="continuationSeparator" w:id="0">
    <w:p w14:paraId="05C0D549" w14:textId="77777777" w:rsidR="00F55BCE" w:rsidRDefault="00F55BCE" w:rsidP="00F55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CE"/>
    <w:rsid w:val="00F20C87"/>
    <w:rsid w:val="00F5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557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B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B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B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B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