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9A8B" w14:textId="77777777" w:rsidR="00106B03" w:rsidRDefault="00106B03">
      <w:r>
        <w:t>懂因果就能趨吉避凶</w:t>
      </w:r>
      <w:r>
        <w:t>—</w:t>
      </w:r>
      <w:r>
        <w:t xml:space="preserve">如何改造自己的命運　　（第二五二集）　　</w:t>
      </w:r>
      <w:r>
        <w:t>2009/8/23</w:t>
      </w:r>
      <w:r>
        <w:t xml:space="preserve">　　台灣（節錄自修華嚴奧旨妄盡還源觀</w:t>
      </w:r>
      <w:r>
        <w:t>12-047-0081</w:t>
      </w:r>
      <w:r>
        <w:t>集）　　檔名：</w:t>
      </w:r>
      <w:r>
        <w:t xml:space="preserve">29-514-0252 </w:t>
      </w:r>
    </w:p>
    <w:p w14:paraId="6BE88FA0" w14:textId="77777777" w:rsidR="00106B03" w:rsidRDefault="00106B03">
      <w:pPr>
        <w:pStyle w:val="a3"/>
      </w:pPr>
      <w:r>
        <w:t xml:space="preserve">　　印光大師一生極力提倡《了凡四訓》，《了凡四訓》把因果的事理講透了，真正難得！那是袁了凡先生一生實行改過自新的報告，雲谷大師給他的開導，他明白覺悟才知道命是自己造的，福是自己求的。佛法講命運，但不是宿命，命是過去生中所造的業，你這一生當中所受的報，這叫命運。那自己造的與別人不相干，自己造的當然自己可以改，怎麼改法？我不再造惡，我全造善，命運就改了，你這一生當中有一些不如意的，這些不善的果報全沒有了。你所希求的、所嚮往的統統現前，升官發財能得到。佛氏門中，有求必應，實在講不是從佛門當中求的，是你從自性裡頭求的。</w:t>
      </w:r>
      <w:r>
        <w:t xml:space="preserve"> </w:t>
      </w:r>
    </w:p>
    <w:p w14:paraId="53DAD1C1" w14:textId="77777777" w:rsidR="00106B03" w:rsidRDefault="00106B03">
      <w:pPr>
        <w:pStyle w:val="a3"/>
      </w:pPr>
      <w:r>
        <w:t xml:space="preserve">　　佛家講自性，它不迷信，向哪裡求？向你自心裡面去求，有求必應，向外面求求不到，統統都要向自性。求長壽得長壽，求兒女得兒女，求升官就升官，求發財得發財，什麼都能求到，求成佛都能得到，何况世間這些小事，哪有求不到的！你懂得道理，真的有求必應。我們學，學了得到好處，要全心全力把這個好處介紹給別人，大家都能斷惡行善，就形成共業，共業好，共業就是天下太平，共業就是極樂世界。我們能不能把這個地球變成極樂世界？答案是肯定的，只要地球上的居民覺悟，放下對立，放下控制，放下佔有，這世界就是極樂世界。</w:t>
      </w:r>
      <w:r>
        <w:t xml:space="preserve"> </w:t>
      </w:r>
    </w:p>
    <w:p w14:paraId="0CADB0DC" w14:textId="77777777" w:rsidR="00106B03" w:rsidRDefault="00106B03">
      <w:pPr>
        <w:pStyle w:val="a3"/>
      </w:pPr>
      <w:r>
        <w:t xml:space="preserve">　　我們學習給別人看，學菩薩先學什麼？先學謙虛，謙卦六爻皆吉，趨吉避凶從這下手。中國古聖先賢教我們，從小學謙虛、謙讓。天主教的《玫瑰經》是他們的早晚課誦，《玫瑰經》十五段，第一段聖母瑪麗亞的謙虛，擺在第一條。中國老祖宗也如是，你讀《禮記》，一翻開第一句是「曲禮曰，毋不敬」。佛法裡有很多懺儀，拜懺裡頭的儀規，你展開本子第一句話，「一切恭敬，一心頂禮」，謙虛！人謙虛恭敬才滿心的歡喜，滿面笑容。</w:t>
      </w:r>
      <w:r>
        <w:t xml:space="preserve"> </w:t>
      </w:r>
    </w:p>
    <w:p w14:paraId="7E668FEE" w14:textId="77777777" w:rsidR="00106B03" w:rsidRDefault="00106B03">
      <w:pPr>
        <w:pStyle w:val="a3"/>
      </w:pPr>
      <w:r>
        <w:t xml:space="preserve">　　中國的寺廟有一定的規矩，你進山門第一個看見的是誰？彌勒菩薩。彌勒菩薩造的是什麼像？布袋和尚的像。宋朝的布袋和尚，他走的時候告訴大家，他是彌勒菩薩再來的，說完就走，這是真的，不是假的。以後中國人造彌勒菩薩像都造他的像，歡喜佛，進入佛門裡歡歡喜喜。菩薩在一切大眾當中所示現的，常生歡喜心，法喜充滿，體現出一片慈悲，我們所有一切不善的念頭，不善的行業才容易消除。如果這一點做不到，你的業力消不了，業要是消不了肯定增長，那麻煩就大了！在六道裡面是業報身，善多惡少你享福，善少惡多你得受罪，不能怪人，別業共業都不可以怨天尤人，都要知道是自作自受，自己承當，沒有人能代替的，這個道理不可以不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14F1" w14:textId="77777777" w:rsidR="00106B03" w:rsidRDefault="00106B03" w:rsidP="00106B03">
      <w:r>
        <w:separator/>
      </w:r>
    </w:p>
  </w:endnote>
  <w:endnote w:type="continuationSeparator" w:id="0">
    <w:p w14:paraId="4BB8D888" w14:textId="77777777" w:rsidR="00106B03" w:rsidRDefault="00106B03" w:rsidP="00106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94C3" w14:textId="77777777" w:rsidR="00106B03" w:rsidRDefault="00106B03" w:rsidP="00106B03">
      <w:r>
        <w:separator/>
      </w:r>
    </w:p>
  </w:footnote>
  <w:footnote w:type="continuationSeparator" w:id="0">
    <w:p w14:paraId="4284E968" w14:textId="77777777" w:rsidR="00106B03" w:rsidRDefault="00106B03" w:rsidP="00106B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03"/>
    <w:rsid w:val="00106B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914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B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B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B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B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