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EB00" w14:textId="77777777" w:rsidR="00013180" w:rsidRDefault="00013180">
      <w:r>
        <w:t>懂因果就能趨吉避凶</w:t>
      </w:r>
      <w:r>
        <w:t>—</w:t>
      </w:r>
      <w:r>
        <w:t xml:space="preserve">欲望熄了　災害就化解　　（第二五六集）　　</w:t>
      </w:r>
      <w:r>
        <w:t>2009/9/3</w:t>
      </w:r>
      <w:r>
        <w:t xml:space="preserve">　　台灣（節錄自修華嚴奧旨妄盡還源觀</w:t>
      </w:r>
      <w:r>
        <w:t>12-047-0092</w:t>
      </w:r>
      <w:r>
        <w:t>集）　　檔名：</w:t>
      </w:r>
      <w:r>
        <w:t xml:space="preserve">29-514-0256 </w:t>
      </w:r>
    </w:p>
    <w:p w14:paraId="53905696" w14:textId="77777777" w:rsidR="00013180" w:rsidRDefault="00013180">
      <w:pPr>
        <w:pStyle w:val="a3"/>
      </w:pPr>
      <w:r>
        <w:t xml:space="preserve">　　你看池塘，沒有風的時候風平浪靜，那是真的。你看到水，水本來就是這樣。一動就有波浪，識就是波，就變成有波浪的水。識是不是用真心？是。但是真心通常在不動的狀況下叫真心，動的狀況下起波浪，水就是波，波就是水，離不開。一個是在靜止的狀態，一個是在波動，波動時它在現相，沒有波動時不現相。佛經上講十法界依正莊嚴，科學講宇宙萬有，佛法講萬法就是萬有。他現在還沒有講到唯識，唯識比他講得高，現相是識現，現的這個相之後，這個相裡面千變萬化，是有微波，到了小的波浪，小浪就變成大浪，大浪變成巨浪，這是唯識所變，這個是識的作用。</w:t>
      </w:r>
      <w:r>
        <w:t xml:space="preserve"> </w:t>
      </w:r>
    </w:p>
    <w:p w14:paraId="63568E6F" w14:textId="77777777" w:rsidR="00013180" w:rsidRDefault="00013180">
      <w:pPr>
        <w:pStyle w:val="a3"/>
      </w:pPr>
      <w:r>
        <w:t xml:space="preserve">　　波動迷的愈深，浪就愈大，本來面目是平靜的，完全不顯。你看到大波浪，現在這樣災難頻繁就是大波浪。為什麼會有這個現相？迷了自性，隨順煩惱，煩惱裡頭重要的是欲望。隨順欲望，欲望沒有止盡，這個浪沒有止盡，就變成海嘯，變成災難。怎樣把這個災難消除化解？風熄了，浪就沒有了。我們能夠把欲望熄了，災難就化解。</w:t>
      </w:r>
      <w:r>
        <w:t xml:space="preserve"> </w:t>
      </w:r>
    </w:p>
    <w:p w14:paraId="0AA31F47" w14:textId="77777777" w:rsidR="00013180" w:rsidRDefault="00013180">
      <w:pPr>
        <w:pStyle w:val="a3"/>
      </w:pPr>
      <w:r>
        <w:t xml:space="preserve">　　世間聖人不講熄滅欲望，他講節制欲望，你的欲望要有限制，要控制住，小的波浪也很好看，可以欣賞，不至於發生災難。所以古德用理來節制，理是你不要超過它，也不要不及，他給你訂剛剛好的水平，可以欣賞享受，不至於氾濫。佛法講的十善業道，三皈五戒，有淺有深，最淺的是人天法，就是節制，不至於造成災難，這個好。因為絕大多數的人業障重，開悟不是容易的事，所以先幫助眾生保持人天的身分，不要墮三惡道，佛家設這個標準。三惡道墮落下去，出來太難了，你怎樣保住你的人身？中品十善就保人身，上品十善生欲界天。所以十善業道從最下層講起，是人天法，你來生不失人身，修的好可以生天。往深處講，他是無上菩提的基礎，沒有這個基礎決定不能向上提升，人都做不好，欲界天的標準都不夠，你怎麼能做菩薩？哪有這個道理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34961" w14:textId="77777777" w:rsidR="00013180" w:rsidRDefault="00013180" w:rsidP="00013180">
      <w:r>
        <w:separator/>
      </w:r>
    </w:p>
  </w:endnote>
  <w:endnote w:type="continuationSeparator" w:id="0">
    <w:p w14:paraId="4407B775" w14:textId="77777777" w:rsidR="00013180" w:rsidRDefault="00013180" w:rsidP="0001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F34B7" w14:textId="77777777" w:rsidR="00013180" w:rsidRDefault="00013180" w:rsidP="00013180">
      <w:r>
        <w:separator/>
      </w:r>
    </w:p>
  </w:footnote>
  <w:footnote w:type="continuationSeparator" w:id="0">
    <w:p w14:paraId="3DF84290" w14:textId="77777777" w:rsidR="00013180" w:rsidRDefault="00013180" w:rsidP="00013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80"/>
    <w:rsid w:val="000131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DD1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1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1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1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1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