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44F4" w14:textId="77777777" w:rsidR="00206449" w:rsidRDefault="00206449">
      <w:r>
        <w:t>兩分鐘開示</w:t>
      </w:r>
      <w:r>
        <w:t>—</w:t>
      </w:r>
      <w:r>
        <w:t>很想去極樂世界，但又放不下，怎麼辦？　　（第一集）　　檔名：</w:t>
      </w:r>
      <w:r>
        <w:t xml:space="preserve">29-517-0001 </w:t>
      </w:r>
    </w:p>
    <w:p w14:paraId="1DB02DD8" w14:textId="77777777" w:rsidR="00206449" w:rsidRDefault="00206449">
      <w:pPr>
        <w:pStyle w:val="a3"/>
      </w:pPr>
      <w:r>
        <w:t xml:space="preserve">　　有個同修來看我，跟我說他是很想到西方極樂世界，可是這個地方放不下，怎麼辦？我說你放不下就不能去，這很簡單，你要想去就必須放下。我說你們從台灣到美國來，你想到美國來的時候，你要不要把台灣放下？你不放下台灣，你就到不了美國，跟這個情形一樣，這個世界你放不下，西方極樂世界你就去不成。所以，兩者好好的去衡量一下。　　恭錄自：</w:t>
      </w:r>
      <w:r>
        <w:t>01-011</w:t>
      </w:r>
      <w:r>
        <w:t xml:space="preserve">佛說阿彌陀經要解第一集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ED1ED" w14:textId="77777777" w:rsidR="00206449" w:rsidRDefault="00206449" w:rsidP="00206449">
      <w:r>
        <w:separator/>
      </w:r>
    </w:p>
  </w:endnote>
  <w:endnote w:type="continuationSeparator" w:id="0">
    <w:p w14:paraId="33ACBC56" w14:textId="77777777" w:rsidR="00206449" w:rsidRDefault="00206449" w:rsidP="00206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51609" w14:textId="77777777" w:rsidR="00206449" w:rsidRDefault="00206449" w:rsidP="00206449">
      <w:r>
        <w:separator/>
      </w:r>
    </w:p>
  </w:footnote>
  <w:footnote w:type="continuationSeparator" w:id="0">
    <w:p w14:paraId="1D0D24C3" w14:textId="77777777" w:rsidR="00206449" w:rsidRDefault="00206449" w:rsidP="002064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49"/>
    <w:rsid w:val="002064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8EE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4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4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4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4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