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91DA" w14:textId="77777777" w:rsidR="00B96FBC" w:rsidRDefault="00B96FBC">
      <w:r>
        <w:t>兩分鐘開示</w:t>
      </w:r>
      <w:r>
        <w:t>—</w:t>
      </w:r>
      <w:r>
        <w:t>把念頭拿來想阿彌陀佛就對了！　　（第十一集）　　檔名：</w:t>
      </w:r>
      <w:r>
        <w:t xml:space="preserve">29-517-0011 </w:t>
      </w:r>
    </w:p>
    <w:p w14:paraId="3859327C" w14:textId="77777777" w:rsidR="00B96FBC" w:rsidRDefault="00B96FBC">
      <w:pPr>
        <w:pStyle w:val="a3"/>
      </w:pPr>
      <w:r>
        <w:t xml:space="preserve">　　我們怎麼修？這一天過去了，絲毫印象都不留，高明。好的事、壞的事，隨它去吧！它過去了，一秒鐘過去了，這一念過去了，隨它去吧！不要去想，好的壞的都不想，好的一場空，壞的也是一場空，你去想它幹什麼？把這個念頭拿來想阿彌陀佛就對了。希望這句阿彌陀佛，二六時中不間斷，我們往生決定有分。　　節錄自：</w:t>
      </w:r>
      <w:r>
        <w:t xml:space="preserve">32-329 </w:t>
      </w:r>
      <w:r>
        <w:t xml:space="preserve">澳洲淨宗學院餐後開示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BC0D" w14:textId="77777777" w:rsidR="00B96FBC" w:rsidRDefault="00B96FBC" w:rsidP="00B96FBC">
      <w:r>
        <w:separator/>
      </w:r>
    </w:p>
  </w:endnote>
  <w:endnote w:type="continuationSeparator" w:id="0">
    <w:p w14:paraId="2EA936DF" w14:textId="77777777" w:rsidR="00B96FBC" w:rsidRDefault="00B96FBC" w:rsidP="00B9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F64A" w14:textId="77777777" w:rsidR="00B96FBC" w:rsidRDefault="00B96FBC" w:rsidP="00B96FBC">
      <w:r>
        <w:separator/>
      </w:r>
    </w:p>
  </w:footnote>
  <w:footnote w:type="continuationSeparator" w:id="0">
    <w:p w14:paraId="49ACD342" w14:textId="77777777" w:rsidR="00B96FBC" w:rsidRDefault="00B96FBC" w:rsidP="00B96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BC"/>
    <w:rsid w:val="00B96F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4D2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F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F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F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F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