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488E" w14:textId="77777777" w:rsidR="009373D3" w:rsidRDefault="009373D3">
      <w:r>
        <w:t>兩分鐘開示</w:t>
      </w:r>
      <w:r>
        <w:t>—</w:t>
      </w:r>
      <w:r>
        <w:t>到極樂世界，親人、冤親債主都能照顧！　　（第五十一集）　　檔名：</w:t>
      </w:r>
      <w:r>
        <w:t xml:space="preserve">29-517-0051 </w:t>
      </w:r>
    </w:p>
    <w:p w14:paraId="6D9D66CB" w14:textId="77777777" w:rsidR="009373D3" w:rsidRDefault="009373D3">
      <w:pPr>
        <w:pStyle w:val="a3"/>
      </w:pPr>
      <w:r>
        <w:t xml:space="preserve">　　親情也不能留戀，一定要有智慧。如果留戀，這一生不能往生，不能往生，我對他們幫不上忙。我到極樂世界了，我這些親人，冤親債主，我都能照顧，我有神通，我有智慧，我有道力，我真正可以幫助他，救他們。這是對的。現在念著親情，障礙你不能往生，彼此都要受苦，都要受難，誰也幫不了誰。錯了！這個道理要想通。想通了，習氣重，依舊放不下怎麼辦？一心專念阿彌陀佛，求阿彌陀佛威神加持，有效。佛氏門中有求必應，你這是如理如法的求，不是過分的要求，佛會幫助你。　　節錄自：</w:t>
      </w:r>
      <w:r>
        <w:t>02-041</w:t>
      </w:r>
      <w:r>
        <w:t xml:space="preserve">二零一四淨土大經科註（第八十二集）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AF2D" w14:textId="77777777" w:rsidR="009373D3" w:rsidRDefault="009373D3" w:rsidP="009373D3">
      <w:r>
        <w:separator/>
      </w:r>
    </w:p>
  </w:endnote>
  <w:endnote w:type="continuationSeparator" w:id="0">
    <w:p w14:paraId="12384B09" w14:textId="77777777" w:rsidR="009373D3" w:rsidRDefault="009373D3" w:rsidP="0093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D1BF" w14:textId="77777777" w:rsidR="009373D3" w:rsidRDefault="009373D3" w:rsidP="009373D3">
      <w:r>
        <w:separator/>
      </w:r>
    </w:p>
  </w:footnote>
  <w:footnote w:type="continuationSeparator" w:id="0">
    <w:p w14:paraId="053EB81E" w14:textId="77777777" w:rsidR="009373D3" w:rsidRDefault="009373D3" w:rsidP="00937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D3"/>
    <w:rsid w:val="009373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427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3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3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3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