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D22C4" w14:textId="77777777" w:rsidR="00D475C0" w:rsidRDefault="00D475C0">
      <w:r>
        <w:t>兩分鐘開示</w:t>
      </w:r>
      <w:r>
        <w:t>—</w:t>
      </w:r>
      <w:r>
        <w:t>怨恨心不放下，結局在無間地獄。　　（第六十六集）　　檔名：</w:t>
      </w:r>
      <w:r>
        <w:t xml:space="preserve">29-517-0066 </w:t>
      </w:r>
    </w:p>
    <w:p w14:paraId="544B68C8" w14:textId="77777777" w:rsidR="00D475C0" w:rsidRDefault="00D475C0">
      <w:pPr>
        <w:pStyle w:val="a3"/>
      </w:pPr>
      <w:r>
        <w:t xml:space="preserve">　　到這個世間來，離開這個世間，真的是「獨生獨死，獨去獨來，苦樂自當，無有代者」。這是指苦樂的果報，統統是自作自受，與別人毫不相關。我們把自作自受受得不甘心，去責怪別人，罪加一等，不但你的罪沒有消，你的罪增加了。這都是自然的現象，這都是自然的規律，一般人講叫真理。對別人要有敬意，這是一個有智慧的人。對別人不滿，充滿了怨恨，還要想方法整人，這個罪就重了。一定要想到，來生別人用這個手段來對付我，一定是超過我今天所做的。它是報應，報應總是有添加，生生世世這兩個人報來報去，以後就會有大災難，這個大災難就叫你墮無間地獄。這個例子，《文昌帝君陰騭文》第一段，他說明他過去十七世的業因果報，就是跟這個冤親債主鬥，一世一世遇到，一世比一世厲害。還傷及無辜，不知道有多少人，真叫後悔莫及。以後遇到佛法明白了，這才把心中的怨恨一起放下。　　節錄自：</w:t>
      </w:r>
      <w:r>
        <w:t>02-040-0545</w:t>
      </w:r>
      <w:r>
        <w:t xml:space="preserve">二零一二淨土大經科註（第五四五集）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94D68" w14:textId="77777777" w:rsidR="00D475C0" w:rsidRDefault="00D475C0" w:rsidP="00D475C0">
      <w:r>
        <w:separator/>
      </w:r>
    </w:p>
  </w:endnote>
  <w:endnote w:type="continuationSeparator" w:id="0">
    <w:p w14:paraId="45328346" w14:textId="77777777" w:rsidR="00D475C0" w:rsidRDefault="00D475C0" w:rsidP="00D47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DD52D" w14:textId="77777777" w:rsidR="00D475C0" w:rsidRDefault="00D475C0" w:rsidP="00D475C0">
      <w:r>
        <w:separator/>
      </w:r>
    </w:p>
  </w:footnote>
  <w:footnote w:type="continuationSeparator" w:id="0">
    <w:p w14:paraId="2EB92B70" w14:textId="77777777" w:rsidR="00D475C0" w:rsidRDefault="00D475C0" w:rsidP="00D475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5C0"/>
    <w:rsid w:val="00D475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DBC7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75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75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75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75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