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E6E3F" w14:textId="77777777" w:rsidR="002E7306" w:rsidRDefault="002E7306">
      <w:r>
        <w:t>兩分鐘開示</w:t>
      </w:r>
      <w:r>
        <w:t>—</w:t>
      </w:r>
      <w:r>
        <w:t>人道到底好不好？　　（第六十七集）　　檔名：</w:t>
      </w:r>
      <w:r>
        <w:t xml:space="preserve">29-517-0067 </w:t>
      </w:r>
    </w:p>
    <w:p w14:paraId="404866B7" w14:textId="77777777" w:rsidR="002E7306" w:rsidRDefault="002E7306">
      <w:pPr>
        <w:pStyle w:val="a3"/>
      </w:pPr>
      <w:r>
        <w:t xml:space="preserve">　　人道是三善道之一，我們現在在人道，其他道的狀況我們不知道，人道的狀況我們應該非常理解。人道好不好？有小小的樂享受，但是享受的時候無不造業，這個事情可麻煩！特別是人事環境，有意無意得罪人，自己不知道。古人所謂的言者無意，說話的人無意，聊天，但是聽者有心，聽的人以為你在罵我，你在諷刺我，你在損我，他是這樣聽法的，他心裡就有怨恨。你是無心，無心說話的時候讓別人產生怨恨，這就是造業，這個業要自己受，沒有人能代。　　節錄自：</w:t>
      </w:r>
      <w:r>
        <w:t>02-040-0545</w:t>
      </w:r>
      <w:r>
        <w:t xml:space="preserve">二零一二淨土大經科註（第五四五集）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606CF" w14:textId="77777777" w:rsidR="002E7306" w:rsidRDefault="002E7306" w:rsidP="002E7306">
      <w:r>
        <w:separator/>
      </w:r>
    </w:p>
  </w:endnote>
  <w:endnote w:type="continuationSeparator" w:id="0">
    <w:p w14:paraId="6A4D211F" w14:textId="77777777" w:rsidR="002E7306" w:rsidRDefault="002E7306" w:rsidP="002E7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82738" w14:textId="77777777" w:rsidR="002E7306" w:rsidRDefault="002E7306" w:rsidP="002E7306">
      <w:r>
        <w:separator/>
      </w:r>
    </w:p>
  </w:footnote>
  <w:footnote w:type="continuationSeparator" w:id="0">
    <w:p w14:paraId="38BF251D" w14:textId="77777777" w:rsidR="002E7306" w:rsidRDefault="002E7306" w:rsidP="002E73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06"/>
    <w:rsid w:val="002E73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A3ED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73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73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73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73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