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11FF" w14:textId="77777777" w:rsidR="009F202E" w:rsidRDefault="009F202E">
      <w:r>
        <w:t>兩分鐘開示</w:t>
      </w:r>
      <w:r>
        <w:t>—</w:t>
      </w:r>
      <w:r>
        <w:t>修善不必宣揚　　（第七十九集）　　檔名：</w:t>
      </w:r>
      <w:r>
        <w:t xml:space="preserve">29-517-0079 </w:t>
      </w:r>
    </w:p>
    <w:p w14:paraId="57B01EC1" w14:textId="77777777" w:rsidR="009F202E" w:rsidRDefault="009F202E">
      <w:pPr>
        <w:pStyle w:val="a3"/>
      </w:pPr>
      <w:r>
        <w:t xml:space="preserve">　　真正修善，也不必要人知道。知道，別人讚歎，這一讚歎，你的善全讚光了，功德都報銷了。沒有人知道，所以做無名英雄，那個善叫陰德，陰德報得厚，積陰德。幹不善的事情希望人宣揚，為什麼？報掉了，叫重罪輕報。做的好事也被人宣揚，輕報了，太可惜了。　　節錄自：</w:t>
      </w:r>
      <w:r>
        <w:t>02-041-0398</w:t>
      </w:r>
      <w:r>
        <w:t xml:space="preserve">淨土大經科註（第四回）（第三九八集）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98B2E" w14:textId="77777777" w:rsidR="009F202E" w:rsidRDefault="009F202E" w:rsidP="009F202E">
      <w:r>
        <w:separator/>
      </w:r>
    </w:p>
  </w:endnote>
  <w:endnote w:type="continuationSeparator" w:id="0">
    <w:p w14:paraId="7E6A040A" w14:textId="77777777" w:rsidR="009F202E" w:rsidRDefault="009F202E" w:rsidP="009F2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857F4" w14:textId="77777777" w:rsidR="009F202E" w:rsidRDefault="009F202E" w:rsidP="009F202E">
      <w:r>
        <w:separator/>
      </w:r>
    </w:p>
  </w:footnote>
  <w:footnote w:type="continuationSeparator" w:id="0">
    <w:p w14:paraId="46AEF15C" w14:textId="77777777" w:rsidR="009F202E" w:rsidRDefault="009F202E" w:rsidP="009F20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02E"/>
    <w:rsid w:val="009F20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9D9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20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20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20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20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