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806E" w14:textId="77777777" w:rsidR="00405015" w:rsidRDefault="00405015">
      <w:r>
        <w:t>兩分鐘開示</w:t>
      </w:r>
      <w:r>
        <w:t>—</w:t>
      </w:r>
      <w:r>
        <w:t>四十歲前的命運，是前世修的。　　（第八十七集）　　檔名：</w:t>
      </w:r>
      <w:r>
        <w:t xml:space="preserve">29-517-0087 </w:t>
      </w:r>
    </w:p>
    <w:p w14:paraId="383ED99F" w14:textId="77777777" w:rsidR="00405015" w:rsidRDefault="00405015">
      <w:pPr>
        <w:pStyle w:val="a3"/>
      </w:pPr>
      <w:r>
        <w:t xml:space="preserve">　　香港李嘉誠先生財庫是漫出來的，這是他私人的顧問告訴我的，陳朗先生，前幾年過世了，我們很熟，他常常聽我講經，他是個算命的高手。他跟李嘉誠認識，李嘉誠三十歲的時候，剛剛到香港來做生意，偶然的緣遇到了。遇到，他給他看相，他給他算命，問他，你將來希望擁有多少財產，你就滿足？李嘉誠三十歲的時候，他告訴陳朗，如果我有三千萬就滿足了。陳老先生告訴他，他說你的命中財庫是漫出來的，無論你經營什麼都賺錢。他說你的命裡頭不止三千萬，就給他肯定，告訴他，你將來是香港首富。過去生中生生世世修財布施，命裡財庫才能漫出來，不是一生一世修的。所以人發財、人做官，命中注定的，前世修的，不是這世修的。一個人的命運，四十歲以前是前世的，四十歲以後是今世的。所以當年我二十六歲，老師教我修財布施、法布施、無畏布施。財布施得財富，弘法利生要財富，沒有財富，你怎麼做？法布施，聰明智慧；無畏布施，健康長壽。教我這三樣，我真幹，幹到現在六十二年，愈幹愈歡喜。為什麼？財布施愈施愈多。愈多愈施，千萬不要放在那裡，放在那裡變成死水，不但沒有功德，還有罪過。　　節錄自：二零一二淨土大經科註（第五二五集）</w:t>
      </w:r>
      <w:r>
        <w:t>02-040-0525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FD826" w14:textId="77777777" w:rsidR="00405015" w:rsidRDefault="00405015" w:rsidP="00405015">
      <w:r>
        <w:separator/>
      </w:r>
    </w:p>
  </w:endnote>
  <w:endnote w:type="continuationSeparator" w:id="0">
    <w:p w14:paraId="122BF67A" w14:textId="77777777" w:rsidR="00405015" w:rsidRDefault="00405015" w:rsidP="00405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CDC41" w14:textId="77777777" w:rsidR="00405015" w:rsidRDefault="00405015" w:rsidP="00405015">
      <w:r>
        <w:separator/>
      </w:r>
    </w:p>
  </w:footnote>
  <w:footnote w:type="continuationSeparator" w:id="0">
    <w:p w14:paraId="7DD13DE0" w14:textId="77777777" w:rsidR="00405015" w:rsidRDefault="00405015" w:rsidP="00405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15"/>
    <w:rsid w:val="004050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7B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