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6302" w14:textId="77777777" w:rsidR="0018242B" w:rsidRDefault="0018242B">
      <w:r>
        <w:t>兩分鐘開示</w:t>
      </w:r>
      <w:r>
        <w:t>—</w:t>
      </w:r>
      <w:r>
        <w:t>做義工不僅提升生命價值，修福又修慧。　　（第九十二集）　　檔名：</w:t>
      </w:r>
      <w:r>
        <w:t xml:space="preserve">29-517-0092 </w:t>
      </w:r>
    </w:p>
    <w:p w14:paraId="06EA0598" w14:textId="77777777" w:rsidR="0018242B" w:rsidRDefault="0018242B">
      <w:pPr>
        <w:pStyle w:val="a3"/>
      </w:pPr>
      <w:r>
        <w:t xml:space="preserve">　　諸位能夠發心做護法義工，貢獻自己的時間和精力，說明大家的善根福德深厚！</w:t>
      </w:r>
      <w:r>
        <w:t xml:space="preserve"> </w:t>
      </w:r>
    </w:p>
    <w:p w14:paraId="5AE53EBB" w14:textId="77777777" w:rsidR="0018242B" w:rsidRDefault="0018242B">
      <w:pPr>
        <w:pStyle w:val="a3"/>
      </w:pPr>
      <w:r>
        <w:t xml:space="preserve">　　我們說一個幸福美滿的人生必須具備三個條件：財富、聰明智慧、健康長壽。這三項是果報，修什麼因才能得到這樣的果報？那就是要行「財、法、無畏」三種布施。經由擔任義工，諸位付出了自己的時間、精力，這就是內財布施，果報是得到財富。做義工時，有很多的機會能夠將自己的心得、知識、經驗、技能傳授給別人，這是屬於法布施，果報是得到聰明智慧。遇到同修們心情苦悶，能夠給予慰問開解；遇到同修們身體不適或生病，能夠給予協助與照顧，這是無畏布施，果報是得到健康長壽。因此，義工的護持工作具足了這三種布施，這是實現幸福美滿人生的大好機會。</w:t>
      </w:r>
      <w:r>
        <w:t xml:space="preserve"> </w:t>
      </w:r>
    </w:p>
    <w:p w14:paraId="27A473B6" w14:textId="77777777" w:rsidR="0018242B" w:rsidRDefault="0018242B">
      <w:pPr>
        <w:pStyle w:val="a3"/>
      </w:pPr>
      <w:r>
        <w:t xml:space="preserve">　　能夠心甘情願、無怨無悔的服務大眾，這種慈悲精神、這分犧牲奉獻的功德無比殊勝，收穫的喜悅和滿足也是無窮的。做義工不僅僅是在提升生命的價值，而且是實實在在的修福、修慧。菩薩在世間修萬行，總結為六度；擔任義工時，就能夠落實六度。　　節錄自：自利利他</w:t>
      </w:r>
      <w:r>
        <w:t xml:space="preserve"> </w:t>
      </w:r>
      <w:r>
        <w:t>端在生活中力行</w:t>
      </w:r>
      <w:r>
        <w:t>——</w:t>
      </w:r>
      <w:r>
        <w:t xml:space="preserve">「戊戌年新春護法義工團拜感恩宴」談話（共一集）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C584" w14:textId="77777777" w:rsidR="0018242B" w:rsidRDefault="0018242B" w:rsidP="0018242B">
      <w:r>
        <w:separator/>
      </w:r>
    </w:p>
  </w:endnote>
  <w:endnote w:type="continuationSeparator" w:id="0">
    <w:p w14:paraId="6A090F40" w14:textId="77777777" w:rsidR="0018242B" w:rsidRDefault="0018242B" w:rsidP="0018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9300" w14:textId="77777777" w:rsidR="0018242B" w:rsidRDefault="0018242B" w:rsidP="0018242B">
      <w:r>
        <w:separator/>
      </w:r>
    </w:p>
  </w:footnote>
  <w:footnote w:type="continuationSeparator" w:id="0">
    <w:p w14:paraId="1F1D69DA" w14:textId="77777777" w:rsidR="0018242B" w:rsidRDefault="0018242B" w:rsidP="00182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2B"/>
    <w:rsid w:val="001824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CEF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