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9E66" w14:textId="77777777" w:rsidR="00B3718B" w:rsidRDefault="00B3718B">
      <w:r>
        <w:t>兩分鐘開示</w:t>
      </w:r>
      <w:r>
        <w:t>—</w:t>
      </w:r>
      <w:r>
        <w:t>老希望對方遷就自己，你永遠會失望。　　（第一ＯＯ集）　　檔名：</w:t>
      </w:r>
      <w:r>
        <w:t xml:space="preserve">29-517-0100 </w:t>
      </w:r>
    </w:p>
    <w:p w14:paraId="16C7ACF0" w14:textId="77777777" w:rsidR="00B3718B" w:rsidRDefault="00B3718B">
      <w:pPr>
        <w:pStyle w:val="a3"/>
      </w:pPr>
      <w:r>
        <w:t xml:space="preserve">　　我們自己犯了過失，希望別人饒恕我們，不要追究，那我們就首先饒恕別人，他做什麼樣對不起我的事情，也要饒恕他，不要放在心上，不要放在口上，時間久了，他知道我們這樣對待他，這就能化敵為友，冤家對頭變成最親密的朋友。都在自己，不在對方。要想著對方來遷就我，做不到，你永遠會失望；我要遷就他，問題真能化解。　　節錄自：二零一二淨土大經科註（第一七五集）</w:t>
      </w:r>
      <w:r>
        <w:t>02-040-0175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80FA" w14:textId="77777777" w:rsidR="00B3718B" w:rsidRDefault="00B3718B" w:rsidP="00B3718B">
      <w:r>
        <w:separator/>
      </w:r>
    </w:p>
  </w:endnote>
  <w:endnote w:type="continuationSeparator" w:id="0">
    <w:p w14:paraId="24784318" w14:textId="77777777" w:rsidR="00B3718B" w:rsidRDefault="00B3718B" w:rsidP="00B37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0F15" w14:textId="77777777" w:rsidR="00B3718B" w:rsidRDefault="00B3718B" w:rsidP="00B3718B">
      <w:r>
        <w:separator/>
      </w:r>
    </w:p>
  </w:footnote>
  <w:footnote w:type="continuationSeparator" w:id="0">
    <w:p w14:paraId="7CA3DD23" w14:textId="77777777" w:rsidR="00B3718B" w:rsidRDefault="00B3718B" w:rsidP="00B37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8B"/>
    <w:rsid w:val="00B371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0E1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