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DBFB10" w14:textId="77777777" w:rsidR="009F7DC5" w:rsidRDefault="009F7DC5">
      <w:r>
        <w:t>兩分鐘開示</w:t>
      </w:r>
      <w:r>
        <w:t>—</w:t>
      </w:r>
      <w:r>
        <w:t>兒女不孝，正好念佛。　　（第一二二集）　　檔名：</w:t>
      </w:r>
      <w:r>
        <w:t xml:space="preserve">29-517-0122 </w:t>
      </w:r>
    </w:p>
    <w:p w14:paraId="1F3B8B47" w14:textId="77777777" w:rsidR="009F7DC5" w:rsidRDefault="009F7DC5">
      <w:pPr>
        <w:pStyle w:val="a3"/>
      </w:pPr>
      <w:r>
        <w:t xml:space="preserve">　　在因果事實裡面我們看到，許多怨恨結在心裡上，化不開的，以後報仇怎麼樣？他生到仇人家裡，做他仇人的兒女，最後把這個家毀掉，用這種方式來報仇。所以佛告訴我們，父母跟子女四種關係。第一種是報恩的，過去生中彼此相處很好，有恩德，這個兒女到你家裡來投胎，報恩的，報恩怎麼樣？孝子賢孫，好！第二類是報怨的，過去生中結的冤仇，他是來報仇，他長大之後一定是犯法、犯罪，叫你家破人亡。都有因果，不是無緣無故的，不是偶然的。現在我們看這個社會，很多人說兒女不孝，兒女不聽話，兒女不好教。如果你要是學佛，你就會想想，我這個兒女是來報恩的還是來報怨的？我們一生對待人，對待別人是布施恩惠多還是給人家結的怨恨多？自己想想就知道。如果一生你存的善心，行的是善行，處處都為別人著想，你的兒女一定好。為什麼？他沒有報怨。如果看到人都不滿意，時時刻刻批評人、教訓人、侮辱人、羞辱人，你跟人結的就是不好的緣，人家到你家來投胎做你的兒女就是不孝，就這麼個道理。這是報恩、報怨。</w:t>
      </w:r>
      <w:r>
        <w:t xml:space="preserve"> </w:t>
      </w:r>
    </w:p>
    <w:p w14:paraId="4A5ADD03" w14:textId="77777777" w:rsidR="009F7DC5" w:rsidRDefault="009F7DC5">
      <w:pPr>
        <w:pStyle w:val="a3"/>
      </w:pPr>
      <w:r>
        <w:t xml:space="preserve">　　還有兩種，討債、還債。你欠別人的，人家來討債。討債，你欠得少的，討完他就走了。比如小孩養到三歲、五歲，也花了不少錢、花了不少心血照顧他，他走了，死了，討得少的，討債鬼。你欠他多的，你會培養他到大學畢業，拿到學士，正好可以到社會上去工作了，還沒有工作，他走了。你對他身上所花的錢、所用的心血，統統付諸於東流，就是他來討債的，欠得多。另外一種還債的，還債的就看他欠你多少，他要欠得多，他發了大財，對於父母物質生活上照顧很周到，欠得多的，沒有孝心，對父母沒有恭敬心，但是生活會照顧得很好。如果欠得少，對父母的物質生活就相當刻薄，他自己過的好日子，你只能夠吃得飽、穿得暖，有個小房子給你遮蔽風雨，夠了。他自己住的是高樓大廈，你住的是小房子，生活也能照顧，只是很平常的生活，欠得少，他不要還那麼多。佛講得有道理，你想，愈想愈有道理，報恩報怨、討債還債。</w:t>
      </w:r>
      <w:r>
        <w:t xml:space="preserve"> </w:t>
      </w:r>
    </w:p>
    <w:p w14:paraId="1ADD9B1A" w14:textId="77777777" w:rsidR="009F7DC5" w:rsidRDefault="009F7DC5">
      <w:pPr>
        <w:pStyle w:val="a3"/>
      </w:pPr>
      <w:r>
        <w:t xml:space="preserve">　　你要是明白，學了佛懂得，你就都能忍了。來報恩的，很好，孝子賢孫，希望他能夠學佛，大家將來同成佛道。來報怨的，你能夠化解，你不再怨恨，縱然家破人亡，也會點頭，應該的，過去我是這樣對他的，今天他這樣報回來，一報還一報，到這裡終止了，來生不再有怨恨心。至於討債還債也很清楚，來討債的，走了也不要過分悲痛，討債的，還清了。來還債的，縱然還得很少，知道過去他欠我的不多，所以也就不必過分要求，平平安安度日子，好好念佛求生淨土，到極樂世界去做佛去，又何嘗不好？物質生活太富裕了，不想離開這個世間。生活很清苦，兒女對自己不尊重，正好念佛，為什麼？他不來干擾你。所以你想通了，都是好的增上緣；想不通，你怨恨自然就生起來，你不平，你怨恨。不平、怨恨是自己在繼續造業，這是錯誤的。這是講我們對人要不動、要堪忍，要有善巧方便把它化解。　　節錄自：大方廣佛華嚴經（第一七二二卷）</w:t>
      </w:r>
      <w:r>
        <w:t>12-017-1722</w:t>
      </w:r>
      <w:r>
        <w:t xml:space="preserve">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85D726" w14:textId="77777777" w:rsidR="009F7DC5" w:rsidRDefault="009F7DC5" w:rsidP="009F7DC5">
      <w:r>
        <w:separator/>
      </w:r>
    </w:p>
  </w:endnote>
  <w:endnote w:type="continuationSeparator" w:id="0">
    <w:p w14:paraId="4CAECF27" w14:textId="77777777" w:rsidR="009F7DC5" w:rsidRDefault="009F7DC5" w:rsidP="009F7DC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0C8532" w14:textId="77777777" w:rsidR="009F7DC5" w:rsidRDefault="009F7DC5" w:rsidP="009F7DC5">
      <w:r>
        <w:separator/>
      </w:r>
    </w:p>
  </w:footnote>
  <w:footnote w:type="continuationSeparator" w:id="0">
    <w:p w14:paraId="04A88478" w14:textId="77777777" w:rsidR="009F7DC5" w:rsidRDefault="009F7DC5" w:rsidP="009F7DC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7DC5"/>
    <w:rsid w:val="009F7DC5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29C3492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F7DC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F7DC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F7DC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F7DC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184</Words>
  <Characters>1050</Characters>
  <Application>Microsoft Office Word</Application>
  <DocSecurity>0</DocSecurity>
  <Lines>8</Lines>
  <Paragraphs>2</Paragraphs>
  <ScaleCrop>false</ScaleCrop>
  <Company/>
  <LinksUpToDate>false</LinksUpToDate>
  <CharactersWithSpaces>1232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2025-10-14T02:47:00Z</dcterms:created>
  <dcterms:modified xsi:type="dcterms:W3CDTF">2025-10-14T02:47:00Z</dcterms:modified>
</cp:coreProperties>
</file>