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B3A8" w14:textId="77777777" w:rsidR="00947221" w:rsidRDefault="00947221">
      <w:r>
        <w:t>兩分鐘開示</w:t>
      </w:r>
      <w:r>
        <w:t>—</w:t>
      </w:r>
      <w:r>
        <w:t>從言行舉止就能看出一個人修行的成績。　　（第一三七集）　　檔名：</w:t>
      </w:r>
      <w:r>
        <w:t xml:space="preserve">29-517-0137 </w:t>
      </w:r>
    </w:p>
    <w:p w14:paraId="796DDBD1" w14:textId="77777777" w:rsidR="00947221" w:rsidRDefault="00947221">
      <w:pPr>
        <w:pStyle w:val="a3"/>
      </w:pPr>
      <w:r>
        <w:t xml:space="preserve">　　早年我住在美國加州的時候，我們鄰居都是當地的美國人，我在那裡住了兩、三年。大概是一年之後，鄰居就打聽，打聽我們這些人幹什麼的。為什麼打聽？他說為什麼他們那麼快樂？換句話說，他就發現他自己的日子過得很苦，為什麼我們這麼快樂？如果你再要留意一點，我們這一班人不老，他感覺到很驚訝，不容易衰老，常生歡喜心，法喜充滿。惠能大師見五祖，他就跟五祖說「弟子心中常生智慧」。你看，多令人羨慕！我們一般人要看到祖師，一定說：弟子心中常生煩惱。所以說你自己修學的成績，都在你面孔上，都在你身體上，不在別的地方；用不著說話，看到你的形象就曉得你修行有什麼功夫！然後看到你的談吐、你的舉止，自自然然就讓人尊敬、信服，這個就度化眾生！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1BA74" w14:textId="77777777" w:rsidR="00947221" w:rsidRDefault="00947221" w:rsidP="00947221">
      <w:r>
        <w:separator/>
      </w:r>
    </w:p>
  </w:endnote>
  <w:endnote w:type="continuationSeparator" w:id="0">
    <w:p w14:paraId="628AD53B" w14:textId="77777777" w:rsidR="00947221" w:rsidRDefault="00947221" w:rsidP="00947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C526" w14:textId="77777777" w:rsidR="00947221" w:rsidRDefault="00947221" w:rsidP="00947221">
      <w:r>
        <w:separator/>
      </w:r>
    </w:p>
  </w:footnote>
  <w:footnote w:type="continuationSeparator" w:id="0">
    <w:p w14:paraId="2EFD340D" w14:textId="77777777" w:rsidR="00947221" w:rsidRDefault="00947221" w:rsidP="00947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21"/>
    <w:rsid w:val="009472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0B3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