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64EE" w14:textId="77777777" w:rsidR="00341FFB" w:rsidRDefault="00341FFB">
      <w:r>
        <w:t>兩分鐘開示</w:t>
      </w:r>
      <w:r>
        <w:t>—</w:t>
      </w:r>
      <w:r>
        <w:t>何必要計較？何必要執著？　　（第一三八集）　　檔名：</w:t>
      </w:r>
      <w:r>
        <w:t xml:space="preserve">29-517-0138 </w:t>
      </w:r>
    </w:p>
    <w:p w14:paraId="371AE437" w14:textId="77777777" w:rsidR="00341FFB" w:rsidRDefault="00341FFB">
      <w:pPr>
        <w:pStyle w:val="a3"/>
      </w:pPr>
      <w:r>
        <w:t xml:space="preserve">　　我們居士林放生部的副主任林興福居士，今天早晨往生了，他給我們示現無常。很難得，他沒有生病，早晨做早課，聽說拜佛拜下去就不起來了，就走了，課誦的時候走的。這個我們一般人講心臟病突發，很快就走了。《八大人覺經》一開頭跟我們講「世間無常，國土危脆」，假的，不是真的，何必要計較？何必要分別？何必要執著？為什麼不學菩薩？菩薩一切隨緣，你說好，他跟你點點頭，你說不好，也點點頭，到底是好、是不好？他也跟你點點頭。絕對不會起心動念，絕對沒有妄想分別執著，那叫聖人；只有凡夫才會打妄想、才會起分別、才會起執著，自找苦吃。實際上沒有這回事情，我們一定要搞清楚、要搞明白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51067" w14:textId="77777777" w:rsidR="00341FFB" w:rsidRDefault="00341FFB" w:rsidP="00341FFB">
      <w:r>
        <w:separator/>
      </w:r>
    </w:p>
  </w:endnote>
  <w:endnote w:type="continuationSeparator" w:id="0">
    <w:p w14:paraId="522BE898" w14:textId="77777777" w:rsidR="00341FFB" w:rsidRDefault="00341FFB" w:rsidP="00341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FEF2" w14:textId="77777777" w:rsidR="00341FFB" w:rsidRDefault="00341FFB" w:rsidP="00341FFB">
      <w:r>
        <w:separator/>
      </w:r>
    </w:p>
  </w:footnote>
  <w:footnote w:type="continuationSeparator" w:id="0">
    <w:p w14:paraId="704BA43B" w14:textId="77777777" w:rsidR="00341FFB" w:rsidRDefault="00341FFB" w:rsidP="00341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FB"/>
    <w:rsid w:val="00341F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E7E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