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23FF" w14:textId="77777777" w:rsidR="00130616" w:rsidRDefault="00130616">
      <w:r>
        <w:t>兩分鐘開示</w:t>
      </w:r>
      <w:r>
        <w:t>—</w:t>
      </w:r>
      <w:r>
        <w:t>八萬四千法門在修什麼？　　（第一三九集）　　檔名：</w:t>
      </w:r>
      <w:r>
        <w:t xml:space="preserve">29-517-0139 </w:t>
      </w:r>
    </w:p>
    <w:p w14:paraId="5BA7CEF8" w14:textId="77777777" w:rsidR="00130616" w:rsidRDefault="00130616">
      <w:pPr>
        <w:pStyle w:val="a3"/>
      </w:pPr>
      <w:r>
        <w:t xml:space="preserve">　　修行八萬四千法門，八萬四千種不同的方法、不同的手段，修什麼？統統修禪定。我們念佛也是如此，我們念佛是用執持名號，用念阿彌陀佛名號，修什麼？修一心不亂。你們想想一心不亂是不是禪定？就是禪定。這是用的方法不一樣，這個方法確實非常方便、非常殊勝。當我們念頭才動的時候，馬上提起佛號，阿彌陀佛，把你念頭打掉，不論這個念頭是善還是不善，總而言之，都是妄念。　　節錄自：大乘無量壽經（第一三九集）</w:t>
      </w:r>
      <w:r>
        <w:t>02-034-0139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B29B" w14:textId="77777777" w:rsidR="00130616" w:rsidRDefault="00130616" w:rsidP="00130616">
      <w:r>
        <w:separator/>
      </w:r>
    </w:p>
  </w:endnote>
  <w:endnote w:type="continuationSeparator" w:id="0">
    <w:p w14:paraId="4691EBEF" w14:textId="77777777" w:rsidR="00130616" w:rsidRDefault="00130616" w:rsidP="00130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C9ABA" w14:textId="77777777" w:rsidR="00130616" w:rsidRDefault="00130616" w:rsidP="00130616">
      <w:r>
        <w:separator/>
      </w:r>
    </w:p>
  </w:footnote>
  <w:footnote w:type="continuationSeparator" w:id="0">
    <w:p w14:paraId="28A46033" w14:textId="77777777" w:rsidR="00130616" w:rsidRDefault="00130616" w:rsidP="00130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16"/>
    <w:rsid w:val="001306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9EE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