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BAA0" w14:textId="77777777" w:rsidR="00ED6B02" w:rsidRDefault="00ED6B02">
      <w:r>
        <w:t>兩分鐘開示</w:t>
      </w:r>
      <w:r>
        <w:t>—</w:t>
      </w:r>
      <w:r>
        <w:t>能消八十億劫生死重罪的念佛方法　　（第一六九集）　　檔名：</w:t>
      </w:r>
      <w:r>
        <w:t xml:space="preserve">29-517-0169 </w:t>
      </w:r>
    </w:p>
    <w:p w14:paraId="16994AC5" w14:textId="77777777" w:rsidR="00ED6B02" w:rsidRDefault="00ED6B02">
      <w:pPr>
        <w:pStyle w:val="a3"/>
      </w:pPr>
      <w:r>
        <w:t xml:space="preserve">　　「豈知一面之鏡，能現萬像」，這是舉比喻。一面鏡子不大，照到外面的現象，現象全都在鏡子當中。「千年積薪，一火燒盡」，薪是柴火，堆積在那裡，一千年累積的，很多了，可是一把火能燒盡。這個我們能理解，能相信，不懷疑。「故至心一念稱名」，關鍵在至心，至心是真心。什麼是真心？不懷疑、不夾雜、不間斷，這叫至心。一念，本經告訴我們一向專念，一個方向、一個目標，一個方向，西方極樂世界，一個目標，親近阿彌陀佛。這樣的心去念佛，「能消八十億劫生死重罪」，念一聲佛號，就能消八十億劫生死重罪。　　節錄自：淨土大經科註（第五一五集）</w:t>
      </w:r>
      <w:r>
        <w:t>02-037-0515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354C" w14:textId="77777777" w:rsidR="00ED6B02" w:rsidRDefault="00ED6B02" w:rsidP="00ED6B02">
      <w:r>
        <w:separator/>
      </w:r>
    </w:p>
  </w:endnote>
  <w:endnote w:type="continuationSeparator" w:id="0">
    <w:p w14:paraId="62B17427" w14:textId="77777777" w:rsidR="00ED6B02" w:rsidRDefault="00ED6B02" w:rsidP="00ED6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D07F" w14:textId="77777777" w:rsidR="00ED6B02" w:rsidRDefault="00ED6B02" w:rsidP="00ED6B02">
      <w:r>
        <w:separator/>
      </w:r>
    </w:p>
  </w:footnote>
  <w:footnote w:type="continuationSeparator" w:id="0">
    <w:p w14:paraId="47E58B68" w14:textId="77777777" w:rsidR="00ED6B02" w:rsidRDefault="00ED6B02" w:rsidP="00ED6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02"/>
    <w:rsid w:val="00ED6B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CB8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B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B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B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B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