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3F22" w14:textId="77777777" w:rsidR="0090111F" w:rsidRDefault="0090111F">
      <w:r>
        <w:t>兩分鐘開示</w:t>
      </w:r>
      <w:r>
        <w:t>—</w:t>
      </w:r>
      <w:r>
        <w:t>能不能成佛，全在信心。　　（第一七Ｏ集）　　檔名：</w:t>
      </w:r>
      <w:r>
        <w:t xml:space="preserve">29-517-0170 </w:t>
      </w:r>
    </w:p>
    <w:p w14:paraId="0052E84D" w14:textId="77777777" w:rsidR="0090111F" w:rsidRDefault="0090111F">
      <w:pPr>
        <w:pStyle w:val="a3"/>
      </w:pPr>
      <w:r>
        <w:t xml:space="preserve">　　「十念必生又何足異」，十念必生是阿彌陀佛說的，四十八願是阿彌陀佛的報告，釋迦牟尼是為我們轉述。所以第六品不是釋迦說的，是阿彌陀佛說的。臨終一念十念必生，跟這個比喻沒有兩樣。勸我們不能懷疑，懷疑對我們自己的損失太大太大了，這一生能不能成佛，完全在信心。蕅益大師在《彌陀要解》跟我們講了六個信，第一個就是信自己，信自己什麼？信自己本來是佛。在中國傳統文化裡面，信自己本性本善。這是先決條件，教學，理論的依據就在此地。如果不信，什麼都學不到。　　節錄自：淨土大經科註（第五一五集）</w:t>
      </w:r>
      <w:r>
        <w:t>02-037-0515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714F" w14:textId="77777777" w:rsidR="0090111F" w:rsidRDefault="0090111F" w:rsidP="0090111F">
      <w:r>
        <w:separator/>
      </w:r>
    </w:p>
  </w:endnote>
  <w:endnote w:type="continuationSeparator" w:id="0">
    <w:p w14:paraId="33D5193B" w14:textId="77777777" w:rsidR="0090111F" w:rsidRDefault="0090111F" w:rsidP="0090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5736" w14:textId="77777777" w:rsidR="0090111F" w:rsidRDefault="0090111F" w:rsidP="0090111F">
      <w:r>
        <w:separator/>
      </w:r>
    </w:p>
  </w:footnote>
  <w:footnote w:type="continuationSeparator" w:id="0">
    <w:p w14:paraId="3151C566" w14:textId="77777777" w:rsidR="0090111F" w:rsidRDefault="0090111F" w:rsidP="00901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1F"/>
    <w:rsid w:val="009011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B94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1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1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1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1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