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D394" w14:textId="77777777" w:rsidR="00652C77" w:rsidRDefault="00652C77">
      <w:r>
        <w:t>兩分鐘開示</w:t>
      </w:r>
      <w:r>
        <w:t>—</w:t>
      </w:r>
      <w:r>
        <w:t>阿彌陀佛是我們的靠山　　（第一七六集）　　檔名：</w:t>
      </w:r>
      <w:r>
        <w:t xml:space="preserve">29-517-0176 </w:t>
      </w:r>
    </w:p>
    <w:p w14:paraId="12A2B9B2" w14:textId="77777777" w:rsidR="00652C77" w:rsidRDefault="00652C77">
      <w:pPr>
        <w:pStyle w:val="a3"/>
      </w:pPr>
      <w:r>
        <w:t xml:space="preserve">　　我們業障實在是太重了、習氣太深了，我們轉不過來，換句話說，很想回頭回不了頭。這個時候怎麼辦？這個時候就來一個暫時的方便法，諸位要曉得這個方法是暫時的，對於初學的凡夫有用處，我們就要找形相的三寶作依靠，就是世法裡面講我們得找個靠山。「佛」我們找誰？找本師釋迦牟尼佛，不錯，實在說這不是釋迦牟尼佛的願望。釋迦牟尼佛希望我們跟阿彌陀佛學，你看經上讚歎的，讚歎阿彌陀佛「光中極尊，佛中之王」，把阿彌陀佛讚歎到極處。我們要是以阿彌陀佛作老師，皈依阿彌陀佛，釋迦牟尼佛的願望，釋迦牟尼佛歡喜，你真的聽話、你真的懂事。</w:t>
      </w:r>
      <w:r>
        <w:t xml:space="preserve"> </w:t>
      </w:r>
    </w:p>
    <w:p w14:paraId="07BAAED8" w14:textId="77777777" w:rsidR="00652C77" w:rsidRDefault="00652C77">
      <w:pPr>
        <w:pStyle w:val="a3"/>
      </w:pPr>
      <w:r>
        <w:t xml:space="preserve">　　阿彌陀佛在哪裡？阿彌陀佛無處不在。這個話又講玄了，無處不在，為什麼我們看不到他？聽不到他？接觸不到他？他真的是無處不在，我們肉眼凡夫見不到。但是世尊給我們講的《無量壽經》、《阿彌陀經》、《觀無量壽佛經》在，經就是佛，佛沒有離開經。依照經典的理論、方法去做，就是皈依阿彌陀佛、就是親近阿彌陀佛、就是學習阿彌陀佛。阿彌陀佛樣樣都圓滿，阿彌陀佛沒有絲毫欠缺，是我們一生做人、修行最好的榜樣，所以皈依阿彌陀佛，佛寶落實了；皈依佛落實了，皈依法也落實了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4DD1" w14:textId="77777777" w:rsidR="00652C77" w:rsidRDefault="00652C77" w:rsidP="00652C77">
      <w:r>
        <w:separator/>
      </w:r>
    </w:p>
  </w:endnote>
  <w:endnote w:type="continuationSeparator" w:id="0">
    <w:p w14:paraId="007B3E9D" w14:textId="77777777" w:rsidR="00652C77" w:rsidRDefault="00652C77" w:rsidP="0065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31AA3" w14:textId="77777777" w:rsidR="00652C77" w:rsidRDefault="00652C77" w:rsidP="00652C77">
      <w:r>
        <w:separator/>
      </w:r>
    </w:p>
  </w:footnote>
  <w:footnote w:type="continuationSeparator" w:id="0">
    <w:p w14:paraId="79AA1CA7" w14:textId="77777777" w:rsidR="00652C77" w:rsidRDefault="00652C77" w:rsidP="00652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77"/>
    <w:rsid w:val="00652C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578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