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DFEB" w14:textId="77777777" w:rsidR="007170B2" w:rsidRDefault="007170B2">
      <w:r>
        <w:t>兩分鐘開示</w:t>
      </w:r>
      <w:r>
        <w:t>—</w:t>
      </w:r>
      <w:r>
        <w:t>我們是極樂世界的人　　（第一九三集）　　檔名：</w:t>
      </w:r>
      <w:r>
        <w:t xml:space="preserve">29-517-0193 </w:t>
      </w:r>
    </w:p>
    <w:p w14:paraId="6155F723" w14:textId="77777777" w:rsidR="007170B2" w:rsidRDefault="007170B2">
      <w:pPr>
        <w:pStyle w:val="a3"/>
      </w:pPr>
      <w:r>
        <w:t xml:space="preserve">　　佛本願裡面最重要的一句話，「來生我國」，我們要把這句話牢牢的記住，我國是西方極樂世界，西方極樂世界是我國。我們要承認我們是極樂世界的人，極樂世界是我的老家，我現在是在外面旅遊觀光，感到疲倦了，回家去。所以這一句話非常重要。慈心作善，要有大慈大悲心，善利益眾生，絕不做傷害眾生的事情，冤親債主都不傷害。學阿彌陀佛，五逆十惡、毀謗大乘都沒有傷害的念頭。所以他的世界叫極樂。　　節錄自：二零一二淨土大經科註（第三六五集）</w:t>
      </w:r>
      <w:r>
        <w:t>02-040-0365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1A598" w14:textId="77777777" w:rsidR="007170B2" w:rsidRDefault="007170B2" w:rsidP="007170B2">
      <w:r>
        <w:separator/>
      </w:r>
    </w:p>
  </w:endnote>
  <w:endnote w:type="continuationSeparator" w:id="0">
    <w:p w14:paraId="6A34C0D3" w14:textId="77777777" w:rsidR="007170B2" w:rsidRDefault="007170B2" w:rsidP="00717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7CBB2" w14:textId="77777777" w:rsidR="007170B2" w:rsidRDefault="007170B2" w:rsidP="007170B2">
      <w:r>
        <w:separator/>
      </w:r>
    </w:p>
  </w:footnote>
  <w:footnote w:type="continuationSeparator" w:id="0">
    <w:p w14:paraId="5FB61D9D" w14:textId="77777777" w:rsidR="007170B2" w:rsidRDefault="007170B2" w:rsidP="007170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B2"/>
    <w:rsid w:val="007170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B52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70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70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70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70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