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0DC7F" w14:textId="77777777" w:rsidR="002E774E" w:rsidRDefault="002E774E">
      <w:r>
        <w:t>兩分鐘開示</w:t>
      </w:r>
      <w:r>
        <w:t>—</w:t>
      </w:r>
      <w:r>
        <w:t>經常作惡夢或夢見殺人，如何改善這情況？　　（第二五七集）　　檔名：</w:t>
      </w:r>
      <w:r>
        <w:t xml:space="preserve">29-517-0257 </w:t>
      </w:r>
    </w:p>
    <w:p w14:paraId="3AF7DCBD" w14:textId="77777777" w:rsidR="002E774E" w:rsidRDefault="002E774E">
      <w:pPr>
        <w:pStyle w:val="a3"/>
      </w:pPr>
      <w:r>
        <w:t xml:space="preserve">　　問：「弟子不知道是什麼原因，經常作夢殺人破案。現在每天誦經念佛迴向給冤親債主，但還是會夢到自己殺人，請問怎麼做才好？」</w:t>
      </w:r>
      <w:r>
        <w:t xml:space="preserve"> </w:t>
      </w:r>
    </w:p>
    <w:p w14:paraId="51DC0804" w14:textId="77777777" w:rsidR="002E774E" w:rsidRDefault="002E774E">
      <w:pPr>
        <w:pStyle w:val="a3"/>
      </w:pPr>
      <w:r>
        <w:t xml:space="preserve">　　答：夢中的境界也不是無中生有，這是什麼事情？這是過去所做的這些事情印象落在阿賴耶識裡面。夢中我們約束的能力，也就是分別執著的能力比較放鬆了，所以意識裡面含藏的業習種子，在這個時候就起現行，起現行就變成夢中的境界。我們初學佛功夫不得力，常作惡夢，到自己修學功夫得力，這些夢境自然就沒有了，也許一年會有一次、兩次，絕對不會常有。</w:t>
      </w:r>
      <w:r>
        <w:t xml:space="preserve"> </w:t>
      </w:r>
    </w:p>
    <w:p w14:paraId="012C54A1" w14:textId="77777777" w:rsidR="002E774E" w:rsidRDefault="002E774E">
      <w:pPr>
        <w:pStyle w:val="a3"/>
      </w:pPr>
      <w:r>
        <w:t xml:space="preserve">　　古人所謂：「日有所思，夜有所夢」，這也不無道理。我們天天念佛、想佛，天天誦經、講經，你也會在夢中念佛、講經。你現在還是在夢中殺人，夢中還不會念經、講經，可見得你從前舊的印象很深，新的學佛印象很淺薄，這是功夫不得力，明白這個道理，要加緊用功。</w:t>
      </w:r>
      <w:r>
        <w:t xml:space="preserve"> </w:t>
      </w:r>
    </w:p>
    <w:p w14:paraId="1CB7496E" w14:textId="77777777" w:rsidR="002E774E" w:rsidRDefault="002E774E">
      <w:pPr>
        <w:pStyle w:val="a3"/>
      </w:pPr>
      <w:r>
        <w:t xml:space="preserve">　　夢中可以測驗自己的功夫、境界，這是最平常、最容易測驗的。我們要曉得，自己這麼多年來有沒有進步，從夢境就能知道。等到你時常作夢能親近佛菩薩、能夠講經說法、能夠幫助一些苦難的人，你的境界就轉過來了。平常我們不曉得自己功夫得不得力，從這個地方可以檢驗出來。　　節錄自：學佛答問（第三十集）</w:t>
      </w:r>
      <w:r>
        <w:t>21-090-0030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3FCA4" w14:textId="77777777" w:rsidR="002E774E" w:rsidRDefault="002E774E" w:rsidP="002E774E">
      <w:r>
        <w:separator/>
      </w:r>
    </w:p>
  </w:endnote>
  <w:endnote w:type="continuationSeparator" w:id="0">
    <w:p w14:paraId="282EB34D" w14:textId="77777777" w:rsidR="002E774E" w:rsidRDefault="002E774E" w:rsidP="002E7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6C586" w14:textId="77777777" w:rsidR="002E774E" w:rsidRDefault="002E774E" w:rsidP="002E774E">
      <w:r>
        <w:separator/>
      </w:r>
    </w:p>
  </w:footnote>
  <w:footnote w:type="continuationSeparator" w:id="0">
    <w:p w14:paraId="121E38EC" w14:textId="77777777" w:rsidR="002E774E" w:rsidRDefault="002E774E" w:rsidP="002E77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74E"/>
    <w:rsid w:val="002E77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E82D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77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77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77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77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