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3C70" w14:textId="77777777" w:rsidR="00E67053" w:rsidRDefault="00E67053">
      <w:r>
        <w:t>兩分鐘開示</w:t>
      </w:r>
      <w:r>
        <w:t>—</w:t>
      </w:r>
      <w:r>
        <w:t>學佛，就是給眾生作好榜樣。　　（第二八三集）　　檔名：</w:t>
      </w:r>
      <w:r>
        <w:t xml:space="preserve">29-517-0283 </w:t>
      </w:r>
    </w:p>
    <w:p w14:paraId="03F767A3" w14:textId="77777777" w:rsidR="00E67053" w:rsidRDefault="00E67053">
      <w:pPr>
        <w:pStyle w:val="a3"/>
      </w:pPr>
      <w:r>
        <w:t xml:space="preserve">　　我們年歲老了，要作老人的榜樣；我們年輕，要作年輕人的榜樣。我們每一天去上班，要作一切上班人的榜樣；你是家庭主婦，應當作家庭主婦的榜樣。這個榜樣就是菩薩，菩薩就是一切眾生的好榜樣。所以無論是什麼樣的生活，無論是什麼樣的身分，他都是菩薩，都給一切眾生作典型、作模範。樣樣事情做得合情、合理、合法，作社會大眾的表率，這就叫學佛、學菩薩。學佛人如果沒有這個念頭，那你到哪裡去學？天天念經，念給泥塑木雕的菩薩聽，那有什麼用處？他才不聽你的，你認為他有靈，你就錯了。泥菩薩過河，自身難保，他靈在哪裡？他靈不靈，是看到我們眼看、耳聽，我們有沒有領悟，如果我們六根接觸佛菩薩的境界，我們有所領悟，他就靈了。由此可知，靈不靈是在自己的心，不是在外頭境界。離開自心，無有一法可得。這是大乘經上常常說的，這是真話，不是假的。　　節錄自：</w:t>
      </w:r>
      <w:r>
        <w:t>21-042-0002</w:t>
      </w:r>
      <w:r>
        <w:t xml:space="preserve">館長往生的啟示（第二集）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5517" w14:textId="77777777" w:rsidR="00E67053" w:rsidRDefault="00E67053" w:rsidP="00E67053">
      <w:r>
        <w:separator/>
      </w:r>
    </w:p>
  </w:endnote>
  <w:endnote w:type="continuationSeparator" w:id="0">
    <w:p w14:paraId="39C1EA21" w14:textId="77777777" w:rsidR="00E67053" w:rsidRDefault="00E67053" w:rsidP="00E67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EF1EF" w14:textId="77777777" w:rsidR="00E67053" w:rsidRDefault="00E67053" w:rsidP="00E67053">
      <w:r>
        <w:separator/>
      </w:r>
    </w:p>
  </w:footnote>
  <w:footnote w:type="continuationSeparator" w:id="0">
    <w:p w14:paraId="456075F7" w14:textId="77777777" w:rsidR="00E67053" w:rsidRDefault="00E67053" w:rsidP="00E67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53"/>
    <w:rsid w:val="00E670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FE7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0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0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0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0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