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D76F" w14:textId="77777777" w:rsidR="00863863" w:rsidRDefault="00863863">
      <w:r>
        <w:t>兩分鐘開示</w:t>
      </w:r>
      <w:r>
        <w:t>—</w:t>
      </w:r>
      <w:r>
        <w:t>老祖宗留下來的東西，沒有後遺症。　　（第三一五集）　　檔名：</w:t>
      </w:r>
      <w:r>
        <w:t xml:space="preserve">29-517-0315 </w:t>
      </w:r>
    </w:p>
    <w:p w14:paraId="6021A3D3" w14:textId="77777777" w:rsidR="00863863" w:rsidRDefault="00863863">
      <w:pPr>
        <w:pStyle w:val="a3"/>
      </w:pPr>
      <w:r>
        <w:t xml:space="preserve">　　中國人做學問就好比種樹，這棵大樹根本要紮穩，這棵大樹到之後，枝葉繁茂。外國人做學問像金字塔，下面是很廣、很多，到最後到頂尖，拿到個博士學位是頂尖，那個尖到那裡就為止了，不能再上去，他上不去了。中國這個不一樣，中國這個到後來，愈往後就愈廣，愈往後愈大，生生不息，它還往上長，活的。古人這兩種比喻好，比喻得好，中國的東西是活的，外國是死的，它有侷限的，而且它有後遺症，中國這個沒有侷限，也沒有後遺症。所以一定要知道中國的東西好，要認識中國，我們不認識中國真可憐。　　節錄自：</w:t>
      </w:r>
      <w:r>
        <w:t>21-714-0001</w:t>
      </w:r>
      <w:r>
        <w:t xml:space="preserve">傳統文化如何學習（第一集）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1C574" w14:textId="77777777" w:rsidR="00863863" w:rsidRDefault="00863863" w:rsidP="00863863">
      <w:r>
        <w:separator/>
      </w:r>
    </w:p>
  </w:endnote>
  <w:endnote w:type="continuationSeparator" w:id="0">
    <w:p w14:paraId="73A3F9AB" w14:textId="77777777" w:rsidR="00863863" w:rsidRDefault="00863863" w:rsidP="00863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02660" w14:textId="77777777" w:rsidR="00863863" w:rsidRDefault="00863863" w:rsidP="00863863">
      <w:r>
        <w:separator/>
      </w:r>
    </w:p>
  </w:footnote>
  <w:footnote w:type="continuationSeparator" w:id="0">
    <w:p w14:paraId="6A00CB58" w14:textId="77777777" w:rsidR="00863863" w:rsidRDefault="00863863" w:rsidP="00863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63"/>
    <w:rsid w:val="008638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ABB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