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C92FD" w14:textId="77777777" w:rsidR="008978AA" w:rsidRDefault="008978AA">
      <w:r>
        <w:t>兩分鐘開示</w:t>
      </w:r>
      <w:r>
        <w:t>—</w:t>
      </w:r>
      <w:r>
        <w:t>讀經時突然聞到異香，是什麼原因？　　（第三二四集）　　檔名：</w:t>
      </w:r>
      <w:r>
        <w:t xml:space="preserve">29-517-0324 </w:t>
      </w:r>
    </w:p>
    <w:p w14:paraId="1FAF9DB9" w14:textId="77777777" w:rsidR="008978AA" w:rsidRDefault="008978AA">
      <w:pPr>
        <w:pStyle w:val="a3"/>
      </w:pPr>
      <w:r>
        <w:t xml:space="preserve">　　「又《大日經疏》曰：燒香是遍至法界義」。一個光，一個香，光遍照法界，香普薰法界。我們今天因為煩惱，把我們的能力障礙住了。西方極樂世界的佛光有沒有照到我們這裡？肯定照到，我們的眼見不到。極樂世界七寶池的寶香，寶樹所放的香，也是普薰法界，我們這個地方沒有聞到。不是沒有聞到，是我們的煩惱、業障障礙了我們的自性，香、光確實在眼前，不見不聞。偶爾有特別的緣分聞到異香，很多學佛的同學都有這個經驗。初學跟老修都會常常有，初學是佛菩薩、天神來鼓勵你，讓你聞到；老修是感應。</w:t>
      </w:r>
      <w:r>
        <w:t xml:space="preserve"> </w:t>
      </w:r>
    </w:p>
    <w:p w14:paraId="2F428352" w14:textId="77777777" w:rsidR="008978AA" w:rsidRDefault="008978AA">
      <w:pPr>
        <w:pStyle w:val="a3"/>
      </w:pPr>
      <w:r>
        <w:t xml:space="preserve">　　我自己就有很多次這種經驗，初學佛的時候，我是住在營房，軍事機關，那個時候營設置在鄉下，很偏僻，後面是山，距離我們最近的村莊大概兩公里，也就是兩公里之內沒有人家。我那時候初學佛，晚上讀經，聞到檀香味。我們自己沒有燒香，附近兩公里外才有居住的人家，他們燒的那個香飄兩公里，不可能。這香味從哪來的？而且很多次。我認識懺雲法師，懺雲法師就問我有沒有這一類的事情我們經歷，我說有，我說不知道什麼原因。他告訴我，他說這是一般來講，天人，天人從空中過，你在這裡讀經，他停一下，在這裡來聽，合掌、讚歎，是天人身上的香。還有一次我在美國，也是晚上，秋天，月光非常之好，我在陳大川家裡，有六、七個學佛的佛友，在院子裡面喝茶聊天。忽然一陣異香，每個人都聞到，大概有三、四分鐘這麼長的時間。這個附近沒人燒香，而且它不是像我們燒的檀香的味道，不是的，很香，很好聞，沒有聞過。當時這些人問我，這香怎麼回事？我就想起懺雲法師告訴我，我說我們在這裡討論佛法，不是談別的，在討論經教，我說可能有天人從這裡過，也是歡喜，合掌恭敬，以這個寶香來供養我們大眾，讓我們對於佛法產生信心。確實有不思議的境界出現，還有人見到佛相，見到菩薩，這都是真實的，都不是假的，</w:t>
      </w:r>
      <w:r>
        <w:t>你不能說它沒有。愈是親身經歷，就不會懷疑，不是聽說的。所以《大日經疏》裡頭說，燒香是遍至法界義，這是真的。我們最初不相信，學了幾十年明白了，真的是遍法界，光遍法界，香也是遍法界。因為這個光跟香是從自性裡面生出來的，不是其他的，自性裡面生的，沒有不遍法界的。　　節錄自：</w:t>
      </w:r>
      <w:r>
        <w:t>02-040-0458</w:t>
      </w:r>
      <w:r>
        <w:t xml:space="preserve">二零一二淨土大經科註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A5272" w14:textId="77777777" w:rsidR="008978AA" w:rsidRDefault="008978AA" w:rsidP="008978AA">
      <w:r>
        <w:separator/>
      </w:r>
    </w:p>
  </w:endnote>
  <w:endnote w:type="continuationSeparator" w:id="0">
    <w:p w14:paraId="2704CEB1" w14:textId="77777777" w:rsidR="008978AA" w:rsidRDefault="008978AA" w:rsidP="00897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56E61" w14:textId="77777777" w:rsidR="008978AA" w:rsidRDefault="008978AA" w:rsidP="008978AA">
      <w:r>
        <w:separator/>
      </w:r>
    </w:p>
  </w:footnote>
  <w:footnote w:type="continuationSeparator" w:id="0">
    <w:p w14:paraId="1EA8E8BA" w14:textId="77777777" w:rsidR="008978AA" w:rsidRDefault="008978AA" w:rsidP="008978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8AA"/>
    <w:rsid w:val="008978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827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78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78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78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78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