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4FD4" w14:textId="77777777" w:rsidR="004F2533" w:rsidRDefault="004F2533">
      <w:r>
        <w:t>兩分鐘開示</w:t>
      </w:r>
      <w:r>
        <w:t>—</w:t>
      </w:r>
      <w:r>
        <w:t>什麼是「十八層地獄」？　　（第三三五集）　　檔名：</w:t>
      </w:r>
      <w:r>
        <w:t xml:space="preserve">29-517-0335 </w:t>
      </w:r>
    </w:p>
    <w:p w14:paraId="2FCA55C1" w14:textId="77777777" w:rsidR="004F2533" w:rsidRDefault="004F2533">
      <w:pPr>
        <w:pStyle w:val="a3"/>
      </w:pPr>
      <w:r>
        <w:t xml:space="preserve">　　【地藏白言。聖母。諸有地獄。在大鐵圍山之內。其大地獄。有一十八所。】</w:t>
      </w:r>
      <w:r>
        <w:t xml:space="preserve"> </w:t>
      </w:r>
    </w:p>
    <w:p w14:paraId="00488982" w14:textId="77777777" w:rsidR="004F2533" w:rsidRDefault="004F2533">
      <w:pPr>
        <w:pStyle w:val="a3"/>
      </w:pPr>
      <w:r>
        <w:t xml:space="preserve">　　我們常講的十八層地獄，就是指這個意思。十八層地獄是十八『大地獄』。</w:t>
      </w:r>
      <w:r>
        <w:t xml:space="preserve"> </w:t>
      </w:r>
    </w:p>
    <w:p w14:paraId="79D00322" w14:textId="77777777" w:rsidR="004F2533" w:rsidRDefault="004F2533">
      <w:pPr>
        <w:pStyle w:val="a3"/>
      </w:pPr>
      <w:r>
        <w:t xml:space="preserve">　　【次有五百。名號各別。次有千百。名號亦別。】</w:t>
      </w:r>
      <w:r>
        <w:t xml:space="preserve"> </w:t>
      </w:r>
    </w:p>
    <w:p w14:paraId="3C15376C" w14:textId="77777777" w:rsidR="004F2533" w:rsidRDefault="004F2533">
      <w:pPr>
        <w:pStyle w:val="a3"/>
      </w:pPr>
      <w:r>
        <w:t xml:space="preserve">　　一切眾生在世間的時候，造作罪業有輕重不同，所以墮落在地獄，地獄裡面受苦也有輕重不等。過去李炳老給我們講經他提過，佛經裡面細說的地獄有七十多類，《地藏經》裡頭只是略說。我們想一想，七十多類當然還是歸納，種類之多沒有法子計算，佛善於用歸納的方法。像煩惱無量無邊，佛把它歸納一百零八大類，用歸納法。所以這七十多類的地獄也是歸納法，最苦的就是無間地獄。佛在經上講，眾生所造的善惡，統統有因果報應，決定不會落空。善心、善行必定感善果，惡念、惡行一定感惡報，只要造作罪業必定有地獄，地獄是極苦之處。　　節錄自：</w:t>
      </w:r>
      <w:r>
        <w:t>14-012-0009</w:t>
      </w:r>
      <w:r>
        <w:t xml:space="preserve">地藏菩薩本願經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30B71" w14:textId="77777777" w:rsidR="004F2533" w:rsidRDefault="004F2533" w:rsidP="004F2533">
      <w:r>
        <w:separator/>
      </w:r>
    </w:p>
  </w:endnote>
  <w:endnote w:type="continuationSeparator" w:id="0">
    <w:p w14:paraId="09FDD8A2" w14:textId="77777777" w:rsidR="004F2533" w:rsidRDefault="004F2533" w:rsidP="004F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E0F0F" w14:textId="77777777" w:rsidR="004F2533" w:rsidRDefault="004F2533" w:rsidP="004F2533">
      <w:r>
        <w:separator/>
      </w:r>
    </w:p>
  </w:footnote>
  <w:footnote w:type="continuationSeparator" w:id="0">
    <w:p w14:paraId="6DB6C04D" w14:textId="77777777" w:rsidR="004F2533" w:rsidRDefault="004F2533" w:rsidP="004F2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533"/>
    <w:rsid w:val="004F25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6D1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5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5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