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57E0" w14:textId="77777777" w:rsidR="007F606B" w:rsidRDefault="007F606B">
      <w:r>
        <w:t>兩分鐘開示</w:t>
      </w:r>
      <w:r>
        <w:t>—</w:t>
      </w:r>
      <w:r>
        <w:t>另一半不信佛，怎麼辦？　　（第三九九集）　　檔名：</w:t>
      </w:r>
      <w:r>
        <w:t xml:space="preserve">29-517-0399 </w:t>
      </w:r>
    </w:p>
    <w:p w14:paraId="3DD5D789" w14:textId="77777777" w:rsidR="007F606B" w:rsidRDefault="007F606B">
      <w:pPr>
        <w:pStyle w:val="a3"/>
      </w:pPr>
      <w:r>
        <w:t xml:space="preserve">　　如果夫妻兩個只有一個信佛，一個還不相信，那你就更認真努力來修學，將來他無論淪落在哪一道。你們念過《無量壽經》，到達西方極樂世界「天眼洞視，天耳徹聽，他心遍知」，你所愛的那個人無論在哪一道，他起心動念、他受什麼苦難，你全曉得。你在西方極樂世界可以照顧他，可以幫助他，你才叫真正愛他。實在來講都是迷情，迷惑顛倒；真明瞭了那是智慧，你才曉得應該怎麼做法。　　節錄自：</w:t>
      </w:r>
      <w:r>
        <w:t>07-002-0001</w:t>
      </w:r>
      <w:r>
        <w:t xml:space="preserve">大佛頂首楞嚴經清淨明誨章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B364" w14:textId="77777777" w:rsidR="007F606B" w:rsidRDefault="007F606B" w:rsidP="007F606B">
      <w:r>
        <w:separator/>
      </w:r>
    </w:p>
  </w:endnote>
  <w:endnote w:type="continuationSeparator" w:id="0">
    <w:p w14:paraId="6EEED8F7" w14:textId="77777777" w:rsidR="007F606B" w:rsidRDefault="007F606B" w:rsidP="007F6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3572D" w14:textId="77777777" w:rsidR="007F606B" w:rsidRDefault="007F606B" w:rsidP="007F606B">
      <w:r>
        <w:separator/>
      </w:r>
    </w:p>
  </w:footnote>
  <w:footnote w:type="continuationSeparator" w:id="0">
    <w:p w14:paraId="218363B8" w14:textId="77777777" w:rsidR="007F606B" w:rsidRDefault="007F606B" w:rsidP="007F60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6B"/>
    <w:rsid w:val="007F60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617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60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60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60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60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