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8BAF" w14:textId="77777777" w:rsidR="00431311" w:rsidRDefault="00431311">
      <w:r>
        <w:t>兩分鐘開示</w:t>
      </w:r>
      <w:r>
        <w:t>—</w:t>
      </w:r>
      <w:r>
        <w:t>上天收人，如何從名單中免除？　　（第四Ｏ四集）　　檔名：</w:t>
      </w:r>
      <w:r>
        <w:t xml:space="preserve">29-517-0404 </w:t>
      </w:r>
    </w:p>
    <w:p w14:paraId="7F6C72CA" w14:textId="77777777" w:rsidR="00431311" w:rsidRDefault="00431311">
      <w:pPr>
        <w:pStyle w:val="a3"/>
      </w:pPr>
      <w:r>
        <w:t xml:space="preserve">　　我們怎麼應付這些災變？學佛遵守佛陀的教誨，雖有災變，我們可以免除，一定要遵守斷惡修善。已經造作的罪業，你要曉得回頭，回頭是岸，不能再繼續造了，再繼續造這災難就有你的名字。災難當中上天收人他先有名單，你的名字在裡頭你就逃不掉。你要是回頭，斷惡修善，你名字就除掉，這些我們不能不知道。　　節錄自：</w:t>
      </w:r>
      <w:r>
        <w:t>02-039-0188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D039E" w14:textId="77777777" w:rsidR="00431311" w:rsidRDefault="00431311" w:rsidP="00431311">
      <w:r>
        <w:separator/>
      </w:r>
    </w:p>
  </w:endnote>
  <w:endnote w:type="continuationSeparator" w:id="0">
    <w:p w14:paraId="08F9BD64" w14:textId="77777777" w:rsidR="00431311" w:rsidRDefault="00431311" w:rsidP="00431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F363E" w14:textId="77777777" w:rsidR="00431311" w:rsidRDefault="00431311" w:rsidP="00431311">
      <w:r>
        <w:separator/>
      </w:r>
    </w:p>
  </w:footnote>
  <w:footnote w:type="continuationSeparator" w:id="0">
    <w:p w14:paraId="5C005764" w14:textId="77777777" w:rsidR="00431311" w:rsidRDefault="00431311" w:rsidP="004313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11"/>
    <w:rsid w:val="004313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12A4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13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13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13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13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