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83D2B" w14:textId="77777777" w:rsidR="00325305" w:rsidRDefault="00325305">
      <w:r>
        <w:t>兩分鐘開示</w:t>
      </w:r>
      <w:r>
        <w:t>—</w:t>
      </w:r>
      <w:r>
        <w:t>真心沒有業障　　（第四一六集）　　檔名：</w:t>
      </w:r>
      <w:r>
        <w:t xml:space="preserve">29-517-0416 </w:t>
      </w:r>
    </w:p>
    <w:p w14:paraId="248F7403" w14:textId="77777777" w:rsidR="00325305" w:rsidRDefault="00325305">
      <w:pPr>
        <w:pStyle w:val="a3"/>
      </w:pPr>
      <w:r>
        <w:t xml:space="preserve">　　起心動念，《華嚴經》稱它作妄想，一般大乘稱它作無明，為什麼？如果說明，明不會起心動念，起心動念是迷，迷而不覺。覺心不動，這大乘經上常說，覺悟的人心是定的，不動，迷了心就動。這些重要的概念我們必須知道，這是什麼？認識自己，最怕的是不認識自己。我心是動的，我知道我在迷，我不在覺，我得好好的修。如果心不動，不動什麼？止於一處。我們念佛的人心裡頭只有阿彌陀佛，除阿彌陀佛一念之外，沒有一個雜念、沒有一個妄想，這就什麼？這覺了，覺心不動。不動的心是真心，真心不生煩惱，真心沒有業障；換句話說，真心現前你就知道了，你的煩惱斷了，你業障消了。什麼現前？智慧現前，再說得明顯一點是戒定慧現前。依照中國古人的說法，你的五倫五常、四維八德現前，這是什麼？這是性德，自性裡頭本有的統統現前。智慧、德能、相好，相好在我們來講，身心健康。身心不健康的時候，自己知道，自己迷而不覺，一定要努力，要好好去修。　　節錄自：</w:t>
      </w:r>
      <w:r>
        <w:t>02-037-0408</w:t>
      </w:r>
      <w:r>
        <w:t xml:space="preserve">淨土大經科註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6C6D7" w14:textId="77777777" w:rsidR="00325305" w:rsidRDefault="00325305" w:rsidP="00325305">
      <w:r>
        <w:separator/>
      </w:r>
    </w:p>
  </w:endnote>
  <w:endnote w:type="continuationSeparator" w:id="0">
    <w:p w14:paraId="2B620FCC" w14:textId="77777777" w:rsidR="00325305" w:rsidRDefault="00325305" w:rsidP="00325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5A02E" w14:textId="77777777" w:rsidR="00325305" w:rsidRDefault="00325305" w:rsidP="00325305">
      <w:r>
        <w:separator/>
      </w:r>
    </w:p>
  </w:footnote>
  <w:footnote w:type="continuationSeparator" w:id="0">
    <w:p w14:paraId="6348D0D1" w14:textId="77777777" w:rsidR="00325305" w:rsidRDefault="00325305" w:rsidP="003253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05"/>
    <w:rsid w:val="003253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61D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53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53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53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53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