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5D9E" w14:textId="77777777" w:rsidR="002D7A2C" w:rsidRDefault="002D7A2C">
      <w:r>
        <w:t>三時繫念精華</w:t>
      </w:r>
      <w:r>
        <w:t>—</w:t>
      </w:r>
      <w:r>
        <w:t>今蒙齋主。　　（第六集）　　檔名：</w:t>
      </w:r>
      <w:r>
        <w:t xml:space="preserve">29-518-0006 </w:t>
      </w:r>
    </w:p>
    <w:p w14:paraId="70B52CDE" w14:textId="77777777" w:rsidR="002D7A2C" w:rsidRDefault="002D7A2C">
      <w:pPr>
        <w:pStyle w:val="a3"/>
      </w:pPr>
      <w:r>
        <w:t xml:space="preserve">　　這個法事舉行一定要有發起人，或者是我們自己主動發起。一般都是有人啟請。所以這文裡頭有：</w:t>
      </w:r>
      <w:r>
        <w:t xml:space="preserve"> </w:t>
      </w:r>
    </w:p>
    <w:p w14:paraId="718742DF" w14:textId="77777777" w:rsidR="002D7A2C" w:rsidRDefault="002D7A2C">
      <w:pPr>
        <w:pStyle w:val="a3"/>
      </w:pPr>
      <w:r>
        <w:t xml:space="preserve">　　【今蒙齋主。】</w:t>
      </w:r>
      <w:r>
        <w:t xml:space="preserve"> </w:t>
      </w:r>
    </w:p>
    <w:p w14:paraId="6D1D5986" w14:textId="77777777" w:rsidR="002D7A2C" w:rsidRDefault="002D7A2C">
      <w:pPr>
        <w:pStyle w:val="a3"/>
      </w:pPr>
      <w:r>
        <w:t xml:space="preserve">　　『齋主』是發起人，他發起一定有事，一定是為了一樁事情，他就有特別迴向。但特別迴向，諸位一定要知道，《地藏經》上講得很清楚，修法的人修這個法是自利，這個功德七分之六是修法的人自己得，這些亡靈他能得到的是七分之一。這個七分之一是怎麼回事情？我們要曉得。要不是為他超度這個原因，我們這一班人不修這個法事。我們修這個法事真正得利益，這個利益是因他而來的，他得這一分利益。如果我們修這個法事，在修學的人真的覺悟了，真的明瞭生死事大，求生西方極樂世界的重要。他果然在這上面覺悟了：我一定要下決心，這一生非生西方極樂世界不可。那麼被超度的這個亡人，他得的利益就很大。</w:t>
      </w:r>
      <w:r>
        <w:t xml:space="preserve"> </w:t>
      </w:r>
    </w:p>
    <w:p w14:paraId="1A0054E8" w14:textId="77777777" w:rsidR="002D7A2C" w:rsidRDefault="002D7A2C">
      <w:pPr>
        <w:pStyle w:val="a3"/>
      </w:pPr>
      <w:r>
        <w:t xml:space="preserve">　　我們依照這個方法來修學，我們得多少利益，他在我們這個利益裡頭，只能夠得到七分之一。我們得的多，他就得的多，我們得的少，他就得的少。如果我們做這個法事有口無心，敷衍塞責，什麼都得不到，那他也什麼都得不到，要懂這個道理。古時候也有超度的這些法事，大家曉得的《梁皇懺》，是梁武帝。請寶誌公超度他的妃子，他的妃子墮在惡道。寶誌公是觀世音菩薩化身來的，修這個法事，他的妃子離開惡道，生忉利天。</w:t>
      </w:r>
      <w:r>
        <w:t xml:space="preserve"> </w:t>
      </w:r>
    </w:p>
    <w:p w14:paraId="19C5F910" w14:textId="77777777" w:rsidR="002D7A2C" w:rsidRDefault="002D7A2C">
      <w:pPr>
        <w:pStyle w:val="a3"/>
      </w:pPr>
      <w:r>
        <w:t xml:space="preserve">　　比這個更早的，我們在「安世高傳記」裡面看到的。後漢的時候，佛法傳到中國來沒多久，安世高超度他的同學，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 xml:space="preserve">亭湖的龍王。那是用什麼超度？龍王把一些信徒對牠的供養全部捐獻出來，安世高在現在的南昌給牠建一個佛廟，用牠的錢來建一個佛廟，這個佛廟做弘法利生的事業。這個功德讓牠立刻脫離了畜生身，生忉利天，真快、真有效。所以那龍王是齋主，《梁皇寶懺》梁武帝是齋主，為超度他的親屬、他的朋友。　　節錄自：中峰三時繫念法事全集　　（第二集）　　</w:t>
      </w:r>
      <w:r>
        <w:t>2003/5/22</w:t>
      </w:r>
      <w:r>
        <w:t xml:space="preserve">　　澳洲淨宗學院　　檔名：</w:t>
      </w:r>
      <w:r>
        <w:t>20-015-0002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38C8" w14:textId="77777777" w:rsidR="002D7A2C" w:rsidRDefault="002D7A2C" w:rsidP="002D7A2C">
      <w:r>
        <w:separator/>
      </w:r>
    </w:p>
  </w:endnote>
  <w:endnote w:type="continuationSeparator" w:id="0">
    <w:p w14:paraId="23E84C7E" w14:textId="77777777" w:rsidR="002D7A2C" w:rsidRDefault="002D7A2C" w:rsidP="002D7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8E21" w14:textId="77777777" w:rsidR="002D7A2C" w:rsidRDefault="002D7A2C" w:rsidP="002D7A2C">
      <w:r>
        <w:separator/>
      </w:r>
    </w:p>
  </w:footnote>
  <w:footnote w:type="continuationSeparator" w:id="0">
    <w:p w14:paraId="6DE39CCB" w14:textId="77777777" w:rsidR="002D7A2C" w:rsidRDefault="002D7A2C" w:rsidP="002D7A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2C"/>
    <w:rsid w:val="002D7A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F29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A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A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A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A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