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A1DD" w14:textId="77777777" w:rsidR="00580451" w:rsidRDefault="00580451">
      <w:r>
        <w:t>三時繫念精華</w:t>
      </w:r>
      <w:r>
        <w:t>—</w:t>
      </w:r>
      <w:r>
        <w:t>摩訶迦葉。　　（第二十一集）　　檔名：</w:t>
      </w:r>
      <w:r>
        <w:t xml:space="preserve">29-518-0021 </w:t>
      </w:r>
    </w:p>
    <w:p w14:paraId="79D688FA" w14:textId="77777777" w:rsidR="00580451" w:rsidRDefault="00580451">
      <w:pPr>
        <w:pStyle w:val="a3"/>
      </w:pPr>
      <w:r>
        <w:t xml:space="preserve">　　第三位：</w:t>
      </w:r>
      <w:r>
        <w:t xml:space="preserve"> </w:t>
      </w:r>
    </w:p>
    <w:p w14:paraId="3651DC07" w14:textId="77777777" w:rsidR="00580451" w:rsidRDefault="00580451">
      <w:pPr>
        <w:pStyle w:val="a3"/>
      </w:pPr>
      <w:r>
        <w:t xml:space="preserve">　　【摩訶迦葉。】</w:t>
      </w:r>
      <w:r>
        <w:t xml:space="preserve"> </w:t>
      </w:r>
    </w:p>
    <w:p w14:paraId="7D72C019" w14:textId="77777777" w:rsidR="00580451" w:rsidRDefault="00580451">
      <w:pPr>
        <w:pStyle w:val="a3"/>
      </w:pPr>
      <w:r>
        <w:t xml:space="preserve">　　這個人也示現了多才多藝，『摩訶』翻作大，大『迦葉』。他有徒眾五百人，以後都皈依釋迦牟尼佛，全部變成釋迦牟尼佛的常隨眾了。他的名號有「飲光」的意思，「迦葉」。他身上有金光，金光從哪裡來的？（所以他也顯示了因果）過去生中他用黃金修補佛像。佛像舊了，佛像是貼金的，金箔脫落了，就不莊嚴了。他發心去貼金，所以感得生生世世身有金光。這一樁事情，肉眼凡夫見不到，可是實在講並不難見，修定的人能見到。心地清淨你能看到每個人身上都有光，顏色不一樣，大小不一樣。從光的顏色知道你身體健康狀況，這是現在人很關心的，許許多多人練氣功，練氣功稍稍有一點成就的，他能看一個人的氣；我們佛法叫光，他叫氣。</w:t>
      </w:r>
      <w:r>
        <w:t xml:space="preserve"> </w:t>
      </w:r>
    </w:p>
    <w:p w14:paraId="36406AD4" w14:textId="77777777" w:rsidR="00580451" w:rsidRDefault="00580451">
      <w:pPr>
        <w:pStyle w:val="a3"/>
      </w:pPr>
      <w:r>
        <w:t xml:space="preserve">　　迦葉尊者是金光，金色光明，他是頭陀第一。頭陀是苦行，苦行僧。「摩訶迦葉」的家世富有，出自於富有家庭的子弟能修苦行，這是難能可貴。如果出生在貧窮家庭，你修苦行，實在講引不起一般人注意。他出生在富貴家庭，他要去修苦行，社會大眾會很注意到，他為什麼去過這個日子？這種生活方式一定有道理，要不然他為什麼捨棄富貴，捨棄一切享受他去修苦行去？修苦行，真正把貪瞋痴慢、名聞利養、五欲六塵統統放下了。放下得大自在！釋迦牟尼佛「拈花微笑」，當時與會的大眾，大家都覺得很茫然，不知道釋迦牟尼佛這是什麼意思？</w:t>
      </w:r>
      <w:r>
        <w:t xml:space="preserve"> </w:t>
      </w:r>
    </w:p>
    <w:p w14:paraId="604F28A5" w14:textId="77777777" w:rsidR="00580451" w:rsidRDefault="00580451">
      <w:pPr>
        <w:pStyle w:val="a3"/>
      </w:pPr>
      <w:r>
        <w:t xml:space="preserve">　　其實諸位要明瞭，他們都是在唱戲。這個一千二百五十五人，不說別的，就單單說世尊的常隨眾，都是大阿羅漢，他怎麼會不知道！當然知道。舍利弗、目犍連都是古佛再來，迦葉也是古佛再來。底下的角色表演的歸他唱，歸他表演，摩訶迦葉。所以迦葉看到釋迦牟尼佛這個動作微微一笑，釋迦牟尼佛把花就給他，說我有涅槃妙心，迦葉懂得這個意思，傳給他，這就是禪宗初祖。</w:t>
      </w:r>
      <w:r>
        <w:t xml:space="preserve"> </w:t>
      </w:r>
    </w:p>
    <w:p w14:paraId="57D735C8" w14:textId="77777777" w:rsidR="00580451" w:rsidRDefault="00580451">
      <w:pPr>
        <w:pStyle w:val="a3"/>
      </w:pPr>
      <w:r>
        <w:t xml:space="preserve">　　所以，他是「清高苦行」。禪心是真心，我們一般人看到他很苦，生活很苦，其實他那個樂我們不懂。在禪的境界裡頭，我們凡夫過這個五欲六塵的生活，苦！他們看到是苦。我們看他苦，他看我們更苦，我們以為我們很樂，他的樂我們體會不到。能夠懂得禪悅裡面樂的，這人是菩薩境界，不是凡人。</w:t>
      </w:r>
      <w:r>
        <w:t xml:space="preserve"> </w:t>
      </w:r>
    </w:p>
    <w:p w14:paraId="76370C73" w14:textId="77777777" w:rsidR="00580451" w:rsidRDefault="00580451">
      <w:pPr>
        <w:pStyle w:val="a3"/>
      </w:pPr>
      <w:r>
        <w:t xml:space="preserve">　　最高的「生滅滅已，寂滅最樂」，如來果地上所證得的，九地菩薩以前都沒有辦法體會到。所以法性裡頭有「常樂我淨」，是真的不是假的。「常」是不生不滅，永恆不變。「樂」是真樂，決定沒有苦。「我」是主宰、是自在。「淨」是清淨，一塵不染。自性裡頭本來就是這樣，佛稱它叫四淨德，四種清淨的大德，一切眾生各個都具足。</w:t>
      </w:r>
      <w:r>
        <w:t xml:space="preserve"> </w:t>
      </w:r>
    </w:p>
    <w:p w14:paraId="38E58CF7" w14:textId="77777777" w:rsidR="00580451" w:rsidRDefault="00580451">
      <w:pPr>
        <w:pStyle w:val="a3"/>
      </w:pPr>
      <w:r>
        <w:t xml:space="preserve">　　你這四淨德為什麼不能現前？就是因為妄想執著而不能證得。離妄想執著就是甚深禪定。所以禪定不是面壁，面壁的禪定不起作用。禪定是活活潑潑，一切時一切處，行住坐臥統統是禪。為一切眾生做種種示現、種種教化，他的心是清淨的，從來沒有起心動念，分別執著，統統沒有。他怎樣做出來？性德的自然流露，法爾如是，</w:t>
      </w:r>
      <w:r>
        <w:lastRenderedPageBreak/>
        <w:t xml:space="preserve">他本來就是這樣的。　　節錄自：中峰三時繫念法事全集　　（第六集）　　</w:t>
      </w:r>
      <w:r>
        <w:t>2003/5/27</w:t>
      </w:r>
      <w:r>
        <w:t xml:space="preserve">　澳洲淨宗學院　　檔名：</w:t>
      </w:r>
      <w:r>
        <w:t>20-015-0006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0C2D1" w14:textId="77777777" w:rsidR="00580451" w:rsidRDefault="00580451" w:rsidP="00580451">
      <w:r>
        <w:separator/>
      </w:r>
    </w:p>
  </w:endnote>
  <w:endnote w:type="continuationSeparator" w:id="0">
    <w:p w14:paraId="36835493" w14:textId="77777777" w:rsidR="00580451" w:rsidRDefault="00580451" w:rsidP="00580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36204" w14:textId="77777777" w:rsidR="00580451" w:rsidRDefault="00580451" w:rsidP="00580451">
      <w:r>
        <w:separator/>
      </w:r>
    </w:p>
  </w:footnote>
  <w:footnote w:type="continuationSeparator" w:id="0">
    <w:p w14:paraId="2A6FB473" w14:textId="77777777" w:rsidR="00580451" w:rsidRDefault="00580451" w:rsidP="00580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51"/>
    <w:rsid w:val="005804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4D7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4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4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4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4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