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1759" w14:textId="77777777" w:rsidR="00C02EDC" w:rsidRDefault="00C02EDC">
      <w:r>
        <w:t>三時繫念精華</w:t>
      </w:r>
      <w:r>
        <w:t>—</w:t>
      </w:r>
      <w:r>
        <w:t>彼佛國土。微風吹動諸寶行樹。及寶羅網。出微妙音。譬如百千種樂。同時俱作。聞是音者。自然皆生念佛念法念僧之心。　　（第四十七集）　　檔名：</w:t>
      </w:r>
      <w:r>
        <w:t xml:space="preserve">29-518-0047 </w:t>
      </w:r>
    </w:p>
    <w:p w14:paraId="32407FDC" w14:textId="77777777" w:rsidR="00C02EDC" w:rsidRDefault="00C02EDC">
      <w:pPr>
        <w:pStyle w:val="a3"/>
      </w:pPr>
      <w:r>
        <w:t xml:space="preserve">　　這一段「行樹演法」。「風樹作樂」，風吹在寶樹，我們知道西方極樂世界的樹是眾寶所成，風一吹，樹的枝條樹葉互相碰撞就發出音聲，像我們這個世間人常常用風鈴一樣。現在在外國我們也常見風鈴，我們掛在戶外，風吹的時候自自然然它就出很微妙的音聲。西方極樂世界就更不必說了，寶樹太多了，就像我們今天講的交響樂，美妙極了。風樹作樂，不是人製作的，它所出的音聲，諸位要記住，佛常常在經論裡頭跟我們說「依報隨著正報轉」。</w:t>
      </w:r>
      <w:r>
        <w:t xml:space="preserve"> </w:t>
      </w:r>
      <w:r>
        <w:t>「風樹作樂，微妙法音，聞正法樂」，聽這個法音都會開智慧，會讓你心地更清淨，自自然然就念覺、念正、念淨，「自念三寶，得正念樂也」。「此中顯化禽微風樹網等音，乃一切依正假實」，依是依報，正是正報，假是相分，是所變的，實是能變的法性。所變的法相是假的，為什麼？剎那生滅，能變的法性是真的。「當體即是阿彌陀佛三身四德，毫無差別也」，阿彌陀佛變化所作！是阿彌陀佛的三身，法身、報身、應化身；四德是常、樂、我、淨。</w:t>
      </w:r>
      <w:r>
        <w:t xml:space="preserve"> </w:t>
      </w:r>
    </w:p>
    <w:p w14:paraId="6F75DC2F" w14:textId="77777777" w:rsidR="00C02EDC" w:rsidRDefault="00C02EDC">
      <w:pPr>
        <w:pStyle w:val="a3"/>
      </w:pPr>
      <w:r>
        <w:t xml:space="preserve">　　不但這部經上講的這些鳥不是畜生，西方極樂世界沒有三惡道，連三惡道的名字都沒有，何況有實，是阿彌陀佛變化所作。要知道這種變化所作，只限於凡聖同居土，為什麼？凡聖同居土是剛剛去往生的，凡情還沒有斷盡。所以阿彌陀佛很慈悲，真的是恆順眾生，隨喜功德，變化所作。我們從這個地方看，真是慈悲到極處，阿彌陀佛真正是好老師，諄諄善誘。</w:t>
      </w:r>
      <w:r>
        <w:t xml:space="preserve"> </w:t>
      </w:r>
    </w:p>
    <w:p w14:paraId="178CD8EF" w14:textId="77777777" w:rsidR="00C02EDC" w:rsidRDefault="00C02EDC">
      <w:pPr>
        <w:pStyle w:val="a3"/>
      </w:pPr>
      <w:r>
        <w:t xml:space="preserve">　　底下說「情與無情，同宣妙法，四教道品，無量法門，同時演說，隨類各解，能令聞者，念三寶也」。為什麼聽到之後，他們都是念佛、念法、念僧之心自自然然生起來？環境太好了！這個環境是阿彌陀佛變現出來的。我們這個地方要設計一個好的環境，要用很多心思要去設計，去想像、去設計。　　節錄自：</w:t>
      </w:r>
      <w:r>
        <w:t>20-015-0018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656F" w14:textId="77777777" w:rsidR="00C02EDC" w:rsidRDefault="00C02EDC" w:rsidP="00C02EDC">
      <w:r>
        <w:separator/>
      </w:r>
    </w:p>
  </w:endnote>
  <w:endnote w:type="continuationSeparator" w:id="0">
    <w:p w14:paraId="4A2CFDCD" w14:textId="77777777" w:rsidR="00C02EDC" w:rsidRDefault="00C02EDC" w:rsidP="00C02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B58A4" w14:textId="77777777" w:rsidR="00C02EDC" w:rsidRDefault="00C02EDC" w:rsidP="00C02EDC">
      <w:r>
        <w:separator/>
      </w:r>
    </w:p>
  </w:footnote>
  <w:footnote w:type="continuationSeparator" w:id="0">
    <w:p w14:paraId="506BA8A0" w14:textId="77777777" w:rsidR="00C02EDC" w:rsidRDefault="00C02EDC" w:rsidP="00C02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DC"/>
    <w:rsid w:val="00C02E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706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