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78B3" w14:textId="77777777" w:rsidR="000A1946" w:rsidRDefault="000A1946">
      <w:r>
        <w:t>三時繫念精華</w:t>
      </w:r>
      <w:r>
        <w:t>—</w:t>
      </w:r>
      <w:r>
        <w:t>如是等恆河沙數諸佛。各於其國。出廣長舌相。遍覆三千大千世界。說誠實言。汝等眾生。當信是稱讚不可思議功德一切諸佛所護念經。　　（第六十三集）　　檔名：</w:t>
      </w:r>
      <w:r>
        <w:t xml:space="preserve">29-518-0063 </w:t>
      </w:r>
    </w:p>
    <w:p w14:paraId="49AB4DDC" w14:textId="77777777" w:rsidR="000A1946" w:rsidRDefault="000A1946">
      <w:pPr>
        <w:pStyle w:val="a3"/>
      </w:pPr>
      <w:r>
        <w:t xml:space="preserve">　　「名聞光佛，表修慧小成」，小有成就了。小有成就你就有名聞，我們現在所講的知名度。只要你小有成就，外面知道你的名聲，對你讚歎，「必有名聞」。這個時候是一個重要的關口，如果你要是墮落在名聞利養裡面，那你就完了。名利是關口，你要能突破！你不能突破，就被它障礙住，依舊搞六道輪迴。所以「名聞如暗影」，這是從比喻上說，名聞好比是暗影，你依舊要用智慧的光去照破，所以「智光照即滅」。這是比喻「必捨名聞利養，無妨道業增進也」。人，可以說多數人，大多數人，名聞利養一現前，他就糊塗了。他起了貪著之心，從貪著又起貢高我慢，自己以為很了不起，輕慢別人，這也是煩惱現行！這就墮落了。我也常常勉勵同學，我們處順境，隨善緣，這個好。這個時候最怕的就是起貪戀，無論是對人對事對物你有了貪心，你有了慳吝，捨不得給人，這個不得了！這個念頭起來，諸佛不會護念。不是諸佛不護念，是你有障礙，把諸佛護念障住了。你的冤親債主，歷劫冤親債主都來了，這個時候在等待機會來報復你，麻煩來了，你的凶災、禍害就接連不斷！我們看到許許多多學佛的同修遭到魔難，魔難第一個因素就是心不清淨，煩惱習氣感召來的魔難。所以一切順境、名聞利養，要特別提高警覺，不生貪痴，這樣就好。你的</w:t>
      </w:r>
      <w:r>
        <w:t>智慧、福報才真正能現前。</w:t>
      </w:r>
      <w:r>
        <w:t xml:space="preserve"> </w:t>
      </w:r>
    </w:p>
    <w:p w14:paraId="4BD6BACD" w14:textId="77777777" w:rsidR="000A1946" w:rsidRDefault="000A1946">
      <w:pPr>
        <w:pStyle w:val="a3"/>
      </w:pPr>
      <w:r>
        <w:t xml:space="preserve">　　福報現前，絕不能自己享受，一定要知道這個世間苦難的人很多，我們的福報要供養一些苦難的人，這個福報無量無邊！所以，修的福報不要在人間享，到什麼地方享？到極樂世界去享，這個地方決定不享福。這個地方常常能吃一點苦頭，好，為什麼？吃苦頭，對這個世間沒有貪戀的心。如果在這個世間樣樣都享福，就不想離開這個世界了，極樂世界你去不了！福不能享。釋迦牟尼佛當年在世，你看看他是第一等的福報，但是他一生從來沒有享過福。一生三衣一缽，日中一食，樹下一宿，做給我們看！他享福在哪裡？他在實報莊嚴土享福，他的應化身在九法界，決定沒有示現享福這個相，絕對不會示現的。　　節錄自：</w:t>
      </w:r>
      <w:r>
        <w:t>20-015-0030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66476" w14:textId="77777777" w:rsidR="000A1946" w:rsidRDefault="000A1946" w:rsidP="000A1946">
      <w:r>
        <w:separator/>
      </w:r>
    </w:p>
  </w:endnote>
  <w:endnote w:type="continuationSeparator" w:id="0">
    <w:p w14:paraId="1EFB0804" w14:textId="77777777" w:rsidR="000A1946" w:rsidRDefault="000A1946" w:rsidP="000A1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29C45" w14:textId="77777777" w:rsidR="000A1946" w:rsidRDefault="000A1946" w:rsidP="000A1946">
      <w:r>
        <w:separator/>
      </w:r>
    </w:p>
  </w:footnote>
  <w:footnote w:type="continuationSeparator" w:id="0">
    <w:p w14:paraId="74511B4C" w14:textId="77777777" w:rsidR="000A1946" w:rsidRDefault="000A1946" w:rsidP="000A19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46"/>
    <w:rsid w:val="000A194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524E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19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19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19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19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