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2C09" w:rsidRDefault="008A2C09">
      <w:r>
        <w:t>三時繫念精華</w:t>
      </w:r>
      <w:r>
        <w:t>—</w:t>
      </w:r>
      <w:r>
        <w:t>娑羅樹王佛。寶華德佛。見一切義佛。　　（第七十六集）　　檔名：</w:t>
      </w:r>
      <w:r>
        <w:t xml:space="preserve">29-518-0076 </w:t>
      </w:r>
    </w:p>
    <w:p w:rsidR="008A2C09" w:rsidRDefault="008A2C09">
      <w:pPr>
        <w:pStyle w:val="a3"/>
      </w:pPr>
      <w:r>
        <w:t xml:space="preserve">　　【娑羅樹王佛】</w:t>
      </w:r>
      <w:r>
        <w:t xml:space="preserve"> </w:t>
      </w:r>
    </w:p>
    <w:p w:rsidR="008A2C09" w:rsidRDefault="008A2C09">
      <w:pPr>
        <w:pStyle w:val="a3"/>
      </w:pPr>
      <w:r>
        <w:t xml:space="preserve">　　「表圓證究竟堅固，為大法王，密淨不二也」。『娑羅樹王佛』是代表密宗，密法稱究竟堅固，所以他表圓滿的證得究竟堅固的密法，大法王！顯示密淨不二。因為在大乘佛法，中國分為八個宗派，大乘八個宗派，小乘兩個宗派，所以中國佛法一共分十個宗派。這十個宗派無論修學哪個法門，到最後總結只有三門，覺、正、淨三門。像性宗、禪宗走覺門，大徹大悟，明心見性。一般的教下走正門，正知正見，這教下所走的。淨土宗跟密宗走淨門，心淨則佛土淨。所以，密跟淨土是同一類，雖然同一類，密難，淨土容易，難易很容易辨別。</w:t>
      </w:r>
      <w:r>
        <w:t xml:space="preserve"> </w:t>
      </w:r>
    </w:p>
    <w:p w:rsidR="008A2C09" w:rsidRDefault="008A2C09">
      <w:pPr>
        <w:pStyle w:val="a3"/>
      </w:pPr>
      <w:r>
        <w:t xml:space="preserve">　　淨土宗講的身心清淨，是遠離染污，保持清淨，這個容易。密宗清淨比淨土殊勝。為什麼？它不離染污，在染而不染，這個高，當然就難了。所以密宗的成就不容易，都是修清淨心。黃念祖老居士是密宗的金剛阿闍梨，我們一般講，上師。他老人家最後念阿彌陀佛往生的，他沒有用他的密法，最後的時候他是一天念十四萬聲佛號求生淨土。黃老告訴我（我到北京去看他的時候，他告訴我），他說中國從解放之後四十多年（那個時候還不到五十年，四十多年）中國十三億人口，學密宗的人這個四十多年這麼多人，有幾個成就？他跟我講六個。而且告訴我，從此以後學密宗不可能有成就，只有修淨土。在染污而不染，這個功夫高！幾個人能成就？</w:t>
      </w:r>
      <w:r>
        <w:t xml:space="preserve"> </w:t>
      </w:r>
    </w:p>
    <w:p w:rsidR="008A2C09" w:rsidRDefault="008A2C09">
      <w:pPr>
        <w:pStyle w:val="a3"/>
      </w:pPr>
      <w:r>
        <w:t xml:space="preserve">　　密宗修學不離五欲六塵，天天在五欲六塵裡面，他一絲毫不沾染，他有這個本事，有這個功夫。不像淨土宗，淨土宗是離開五欲六塵，修清淨心。所以在等級上講，密宗的清淨是上乘的，上上乘。我們淨土宗的心地清淨是中下，中下乘，比不上密宗。所以密法我們應當尊敬，自己知道沒有能力修學，還是修念佛法門到西方極樂世界。見到阿彌陀佛之後再把我們的修行方法、境界向上提升，這就正確了，這個一點都不錯。淨密為什麼不二？都是修清淨心。</w:t>
      </w:r>
      <w:r>
        <w:t xml:space="preserve"> </w:t>
      </w:r>
    </w:p>
    <w:p w:rsidR="008A2C09" w:rsidRDefault="008A2C09">
      <w:pPr>
        <w:pStyle w:val="a3"/>
      </w:pPr>
      <w:r>
        <w:t xml:space="preserve">　　【寶華德佛】</w:t>
      </w:r>
      <w:r>
        <w:t xml:space="preserve"> </w:t>
      </w:r>
    </w:p>
    <w:p w:rsidR="008A2C09" w:rsidRDefault="008A2C09">
      <w:pPr>
        <w:pStyle w:val="a3"/>
      </w:pPr>
      <w:r>
        <w:t xml:space="preserve">　　「表圓滿報身」。圓滿報身就是圓滿的智慧身，自性本具般若現前。</w:t>
      </w:r>
      <w:r>
        <w:t xml:space="preserve"> </w:t>
      </w:r>
    </w:p>
    <w:p w:rsidR="008A2C09" w:rsidRDefault="008A2C09">
      <w:pPr>
        <w:pStyle w:val="a3"/>
      </w:pPr>
      <w:r>
        <w:t xml:space="preserve">　　【見一切義佛】</w:t>
      </w:r>
      <w:r>
        <w:t xml:space="preserve"> </w:t>
      </w:r>
    </w:p>
    <w:p w:rsidR="008A2C09" w:rsidRDefault="008A2C09">
      <w:pPr>
        <w:pStyle w:val="a3"/>
      </w:pPr>
      <w:r>
        <w:t xml:space="preserve">　　「表千百億化身，五眼圓明，普應群機也」。這就是應化身，千百億化身！在九法界，眾生有感，佛就有應，感應道交決定不失時；有感立刻就有應，決定不會說是沒有應的。感應的道理在前面講過了，感有四大類，應也有四類；有顯感顯應，顯感冥應，有冥感顯應，冥感冥應，感應道交的現象不外乎這個四大類。佛、菩薩、阿羅漢都有這個能力。但是如來的感應是無條件的，遍應法界虛空界一切眾生，遍應！</w:t>
      </w:r>
      <w:r>
        <w:t xml:space="preserve"> </w:t>
      </w:r>
    </w:p>
    <w:p w:rsidR="008A2C09" w:rsidRDefault="008A2C09">
      <w:pPr>
        <w:pStyle w:val="a3"/>
      </w:pPr>
      <w:r>
        <w:t xml:space="preserve">　　菩薩跟阿羅漢有的時候他有緣分，佛家常講佛不度無緣之人。菩薩、羅漢跟這個眾生有緣他就來應，跟這個眾生沒有緣他不來應。為什麼？他來應的時候，眾生並不歡喜他。他是很想來幫助你，但是你不喜歡他，你不要他幫助，你不接受他，他就不來。佛不一樣，佛是無條件，但是佛的應，剛才講了，有顯應、有冥應。冥是暗中保</w:t>
      </w:r>
      <w:r>
        <w:lastRenderedPageBreak/>
        <w:t>佑你，你自己不會覺察到；顯應是很明顯的，你能夠覺察到，感應道交不可思議！所以這是表佛的應化身。　　節錄自：</w:t>
      </w:r>
      <w:r>
        <w:t>20-015-0033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2C09" w:rsidRDefault="008A2C09" w:rsidP="008A2C09">
      <w:r>
        <w:separator/>
      </w:r>
    </w:p>
  </w:endnote>
  <w:endnote w:type="continuationSeparator" w:id="0">
    <w:p w:rsidR="008A2C09" w:rsidRDefault="008A2C09" w:rsidP="008A2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2C09" w:rsidRDefault="008A2C09" w:rsidP="008A2C09">
      <w:r>
        <w:separator/>
      </w:r>
    </w:p>
  </w:footnote>
  <w:footnote w:type="continuationSeparator" w:id="0">
    <w:p w:rsidR="008A2C09" w:rsidRDefault="008A2C09" w:rsidP="008A2C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09"/>
    <w:rsid w:val="008A2C0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2C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2C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2C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2C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