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A5858" w:rsidRDefault="001A5858">
      <w:r>
        <w:t>三時繫念精華</w:t>
      </w:r>
      <w:r>
        <w:t>—</w:t>
      </w:r>
      <w:r>
        <w:t>於法性體上。如鏡現像。似珠隨色。當知鏡光本淨。珠體絕痕。</w:t>
      </w:r>
      <w:r>
        <w:t xml:space="preserve"> </w:t>
      </w:r>
    </w:p>
    <w:p w:rsidR="001A5858" w:rsidRDefault="001A5858">
      <w:pPr>
        <w:pStyle w:val="a3"/>
      </w:pPr>
      <w:r>
        <w:t xml:space="preserve">　　物境互彰。不違色像。彼色像之去來。猶業果之儼然也。　　（第一一四集）　　檔名：</w:t>
      </w:r>
      <w:r>
        <w:t xml:space="preserve">29-518-0114 </w:t>
      </w:r>
    </w:p>
    <w:p w:rsidR="001A5858" w:rsidRDefault="001A5858">
      <w:pPr>
        <w:pStyle w:val="a3"/>
      </w:pPr>
      <w:r>
        <w:t xml:space="preserve">　　於法性體上。如鏡現像。似珠隨色。當知鏡光本淨。珠體絕痕。物境互彰。不違色像。彼色像之去來。猶業果之儼然也。『於法性體上，如鏡現像』。古時候沒有這些科技，一般人日常生活當中常常用鏡子。早晨起來、晚上睡覺之前，洗臉都要照照鏡子，鏡子裡頭現像，「法性體上，如鏡現像」。又『似珠隨色』，寶珠，這是一般人都喜愛的，但是擁有寶珠的人不多，總是富貴人家。鏡子幾乎家家都有，這是很普通的一個用具。『物境互彰，不違色像』，鏡子照外面的境界，這是「物境」，物就是鏡子、是珠，外面的境界照在這裡，它起了反映，這是「互彰」，彰是明顯。鏡子照外面的境界，外面的境界影現在鏡子裡面；光照在珠上，珠色就起了反射。「不違色像」，這個色像自自然然就現這個相，這是我們很容易理解的。</w:t>
      </w:r>
      <w:r>
        <w:t xml:space="preserve"> </w:t>
      </w:r>
    </w:p>
    <w:p w:rsidR="001A5858" w:rsidRDefault="001A5858">
      <w:pPr>
        <w:pStyle w:val="a3"/>
      </w:pPr>
      <w:r>
        <w:t xml:space="preserve">　　這個色像有生有滅，當你照的時候它就生，不照的時候它就沒有了。如果我們鏡子移動，照這一面，這一面的境界相生，我們照那一面，這一面的境界相沒有了，滅了，那一面生了；照我的面孔，我的面孔在裡面生，照你的面孔，我的面孔滅了，你的面孔生了。這裡面境界好像有生有滅，鏡子（能照的鏡子）不生不滅。珠隨著光，光的色彩起變化，變化就是有生有滅，珠之體沒有生滅。</w:t>
      </w:r>
      <w:r>
        <w:t xml:space="preserve"> </w:t>
      </w:r>
    </w:p>
    <w:p w:rsidR="001A5858" w:rsidRDefault="001A5858">
      <w:pPr>
        <w:pStyle w:val="a3"/>
      </w:pPr>
      <w:r>
        <w:t xml:space="preserve">　　所以這個『色像之去來』，色是珠，珠顯色，鏡子顯像。『猶業果之儼然也』，儼然是自自然然。我們一切眾生迷惑了事實真相（諸法實相），在這裡面起惑造業，變現出果報，就像鏡子當中的像，寶珠現的色一樣，不是真實的。真實的是什麼？真實是我們的性，這裡講法性是真的。</w:t>
      </w:r>
      <w:r>
        <w:t xml:space="preserve"> </w:t>
      </w:r>
    </w:p>
    <w:p w:rsidR="001A5858" w:rsidRDefault="001A5858">
      <w:pPr>
        <w:pStyle w:val="a3"/>
      </w:pPr>
      <w:r>
        <w:t xml:space="preserve">　　那我們現在要問，法性在哪裡？《楞嚴經》上講「六根門頭，放光動地」。諸佛如來就是看到這個，所以合掌稱你是佛。為什麼？你有佛性。你的佛性跟他的性無二無別，他是佛，你怎麼不是佛？一切眾生都是佛，無情的眾生有法性。大乘法裡頭常說「明心見性，見性成佛」，我見到性，在相上見到性，就成佛了。絕對不迷在相上，這叫大徹大悟，教下叫大開圓解，念佛叫理一心不亂，他真的一心不亂。</w:t>
      </w:r>
      <w:r>
        <w:t xml:space="preserve"> </w:t>
      </w:r>
    </w:p>
    <w:p w:rsidR="001A5858" w:rsidRDefault="001A5858">
      <w:pPr>
        <w:pStyle w:val="a3"/>
      </w:pPr>
      <w:r>
        <w:t xml:space="preserve">　　什麼叫一心？所有一切對立化解掉了，這才叫一心。有人、有我，我跟人對立，這不是一心，一心裡頭沒有對立。我們在一般講的佛、眾生，還有佛跟眾生，你在迷，沒有覺悟。覺悟怎麼樣？覺悟之後無佛無眾生，佛就是眾生，眾生就是佛，是一不是二，這叫一心。凡是對立的、相對的統統沒有了；真妄沒有，邪正沒有，善惡沒有，是非沒有，人我沒有，遠近沒有，前後沒有，這才叫一心不亂，這叫入不二法門，這叫入佛境界。佛是徹底覺悟的境界，你得大自在，「理無礙，事無礙，理事無礙，事事無礙」。　　節錄自：</w:t>
      </w:r>
      <w:r>
        <w:t>20-015-0043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A5858" w:rsidRDefault="001A5858" w:rsidP="001A5858">
      <w:r>
        <w:separator/>
      </w:r>
    </w:p>
  </w:endnote>
  <w:endnote w:type="continuationSeparator" w:id="0">
    <w:p w:rsidR="001A5858" w:rsidRDefault="001A5858" w:rsidP="001A58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A5858" w:rsidRDefault="001A5858" w:rsidP="001A5858">
      <w:r>
        <w:separator/>
      </w:r>
    </w:p>
  </w:footnote>
  <w:footnote w:type="continuationSeparator" w:id="0">
    <w:p w:rsidR="001A5858" w:rsidRDefault="001A5858" w:rsidP="001A58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858"/>
    <w:rsid w:val="001A585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58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58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58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58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2025-10-14T11:41:00Z</dcterms:created>
  <dcterms:modified xsi:type="dcterms:W3CDTF">2025-10-14T11:41:00Z</dcterms:modified>
</cp:coreProperties>
</file>