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AFA1" w14:textId="77777777" w:rsidR="000F0DC4" w:rsidRDefault="000F0DC4">
      <w:r>
        <w:t>三時繫念精華</w:t>
      </w:r>
      <w:r>
        <w:t>—</w:t>
      </w:r>
      <w:r>
        <w:t>巍巍丈六紫金容。覺道雪山峰。眉際玉毫光燦爛。照開六道昏蒙。　　（第一二八集）　　檔名：</w:t>
      </w:r>
      <w:r>
        <w:t xml:space="preserve">29-518-0128 </w:t>
      </w:r>
    </w:p>
    <w:p w14:paraId="0AE990DB" w14:textId="77777777" w:rsidR="000F0DC4" w:rsidRDefault="000F0DC4">
      <w:pPr>
        <w:pStyle w:val="a3"/>
      </w:pPr>
      <w:r>
        <w:t xml:space="preserve">　　佛的身體膚色，皮膚的顏色是紫金色，所以這一句是讚歎，讚佛的身色，「巍巍丈六紫金容」。這種相好從哪裡來的？一個人的心好、思想好、言行好，把自己的身色可以隨自己的意念來轉變。我們這個世間人認為這樣的身體、身材，這樣的膚色，是我們人間最尊貴的，世間人看相的講貴相。佛每一種相都是貴相，都是世間人非常羨慕，非常喜愛，希求而求不到的相，佛統統具足。然後佛告訴我們，相好是果報，果必有因，修什麼樣的因，得什麼樣的果報。你看現身說法，教我們要得好相，你好好修行。</w:t>
      </w:r>
      <w:r>
        <w:t xml:space="preserve"> </w:t>
      </w:r>
    </w:p>
    <w:p w14:paraId="3D66D21D" w14:textId="77777777" w:rsidR="000F0DC4" w:rsidRDefault="000F0DC4">
      <w:pPr>
        <w:pStyle w:val="a3"/>
      </w:pPr>
      <w:r>
        <w:t xml:space="preserve">　　相隨心轉，身體、體質也隨心轉，這個轉變是非常快速。至於山河大地、環境隨心轉，那個功力要更高。我們如果把這個功力分三等，上上等的，你居住的環境、風水都轉了，中等的，體質轉了，下等的，相貌轉了，所以轉相貌是最容易的。相貌一轉，你應當就有信心了。從此之後，決定不起一個惡念，決定不起一個不善的心，慢慢的你能轉身體，又能轉境界。</w:t>
      </w:r>
      <w:r>
        <w:t xml:space="preserve"> </w:t>
      </w:r>
    </w:p>
    <w:p w14:paraId="2C9770FD" w14:textId="77777777" w:rsidR="000F0DC4" w:rsidRDefault="000F0DC4">
      <w:pPr>
        <w:pStyle w:val="a3"/>
      </w:pPr>
      <w:r>
        <w:t xml:space="preserve">　　自己成就了，就要幫助眾生。前面是自己修行證果，自己證果之後，要教化眾生。『眉際玉毫』，三十二相之一。我們常常在經上看到，佛放白毫光，毫光裡面有化佛、有化菩薩。「光中化佛無數億，化菩薩眾亦無邊」，我們在讚佛偈裡面念到的，白毫放光。「眉際玉毫」，就是通常講的白毫，白毫放光。</w:t>
      </w:r>
      <w:r>
        <w:t xml:space="preserve"> </w:t>
      </w:r>
    </w:p>
    <w:p w14:paraId="48D65434" w14:textId="77777777" w:rsidR="000F0DC4" w:rsidRDefault="000F0DC4">
      <w:pPr>
        <w:pStyle w:val="a3"/>
      </w:pPr>
      <w:r>
        <w:t xml:space="preserve">　　『照開六道昏蒙』，這一句話就說明諸佛如來因六道眾生有感，佛就有應，應化到六道裡面來，教化一切眾生。應化的理非常深，我們無法了解；應化的事非常玄妙，不可思議。應以什麼身得度，他就現什麼身，佛自己絕對沒有起心動念，現什麼樣的身形，沒有。佛要起心動念，那不變成凡夫！凡夫才會起心動念。我們今天參加個什麼宴會，先起心動念，我今天要怎麼樣打扮？穿什麼樣衣服？凡夫起心動念，佛菩薩不會。連阿羅漢應化在世間，都不起心、不動念。</w:t>
      </w:r>
      <w:r>
        <w:t xml:space="preserve"> </w:t>
      </w:r>
    </w:p>
    <w:p w14:paraId="616934DE" w14:textId="77777777" w:rsidR="000F0DC4" w:rsidRDefault="000F0DC4">
      <w:pPr>
        <w:pStyle w:val="a3"/>
      </w:pPr>
      <w:r>
        <w:t xml:space="preserve">　　不起心，不動念行嗎？行。我們現在很清楚了，你看那個水結晶，水起心動念嗎？沒有，自自然然的應。我們是眾生，我們給它的感，我們寫上文字貼在玻璃瓶上，這是用文字來感；或者用音樂，音聲來感，你看它的回應。我們是有意思，起心動念有意思，它沒有，它應得很自然，感應道交的道理！所以六道眾生有求，這就是感，佛菩薩就有應。這個原理就是「一切唯心造」。我們今天這個唯心造，我們要求，我們求佛菩薩，佛菩薩就有感應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88B88" w14:textId="77777777" w:rsidR="000F0DC4" w:rsidRDefault="000F0DC4" w:rsidP="000F0DC4">
      <w:r>
        <w:separator/>
      </w:r>
    </w:p>
  </w:endnote>
  <w:endnote w:type="continuationSeparator" w:id="0">
    <w:p w14:paraId="24579548" w14:textId="77777777" w:rsidR="000F0DC4" w:rsidRDefault="000F0DC4" w:rsidP="000F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98FC" w14:textId="77777777" w:rsidR="000F0DC4" w:rsidRDefault="000F0DC4" w:rsidP="000F0DC4">
      <w:r>
        <w:separator/>
      </w:r>
    </w:p>
  </w:footnote>
  <w:footnote w:type="continuationSeparator" w:id="0">
    <w:p w14:paraId="253A1625" w14:textId="77777777" w:rsidR="000F0DC4" w:rsidRDefault="000F0DC4" w:rsidP="000F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C4"/>
    <w:rsid w:val="000F0D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985F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