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E27E" w14:textId="77777777" w:rsidR="00A8458E" w:rsidRDefault="00A8458E">
      <w:r>
        <w:t>淨土大經解演義節要</w:t>
      </w:r>
      <w:r>
        <w:t>—</w:t>
      </w:r>
      <w:r>
        <w:t>勤修戒定慧，息滅貪瞋痴　　（第四十七集）　　檔名：</w:t>
      </w:r>
      <w:r>
        <w:t xml:space="preserve">29-519-0047 </w:t>
      </w:r>
    </w:p>
    <w:p w14:paraId="0ED7BC84" w14:textId="77777777" w:rsidR="00A8458E" w:rsidRDefault="00A8458E">
      <w:pPr>
        <w:pStyle w:val="a3"/>
      </w:pPr>
      <w:r>
        <w:t xml:space="preserve">　　我們修行修什麼？就是修心。我們心清不清淨？平不平等？清淨心是戒律，平等心是禪定，正覺心是智慧，戒定慧。我們怎麼學戒定慧你就明白了，持戒如果心不清淨，你那個戒白持了；修定沒有開智慧，那個定也白修。因戒得定，因定開慧，所以持戒是手段不是目的，是要達到禪定，就是達到平等，平等才是定。我們果然清淨心得到，給諸位說，這個三災，水災就沒有了。平等心現前，地震就沒有了。今天有個同學拿一篇資料給我看，最近大概不到一個月，六級以上的地震在全世界各地有十幾次，這麼頻繁，什麼原因？六級以上的，多可怕，到八級的。覺悟之後，風災就沒有了，愚痴是感風災。這個心要是證到平等，地球溫度就不會上升，就會恢復正常。所以佛教導我們「勤修戒定慧，息滅貪瞋痴」，貪瞋痴感應的是災難、是反常，戒定慧是正常。所以要發菩提心、一向專念，一個方向「西方」，一個目標「極樂世界」，一個願望「親近阿彌陀佛」，我們這一生就成功了，其他的是假的。廣學多聞是不錯，這來不及了。所以我常常勸一些同學，廣學多聞好，到極樂世界去，為什麼？到那個地方去，頭一個我們得的一個條件是無量壽，再多的東西，行！我有的是時間。這個地方生命太短促，我們不能浪費時間，浪費不起。而且在這個世間智</w:t>
      </w:r>
      <w:r>
        <w:t>慧沒有開，學東西學得不會圓滿，一知半解，當中還犯很多錯誤，那又何必？所以要老實、要聽話。佛教給我們的一向專念，佛教的，這是《無量壽經》上經文。宗，宗是宗旨，宗是什麼意思？最重要的，這講修學方法，最重要的修學方法，最值得尊崇的方法，十方諸佛都讚歎，淨宗主要修學的方法就是一向專念，宗有這三個意思。　　「以彌陀十念必生之大願為本」，這是第十八願，發菩提心是第十九願，四十八願這兩願最重要。古大德說，四十八願哪一願最重要？大家都稱說第十八願，十八願是十念、一念都能夠往生。條件是什麼？條件是具足信願。這一念、十念是指什麼時候？是指你往生的時候，你離開世間的時候，就是最後的念頭，最後那一念是阿彌陀佛，那一念就往生。所以臨命終時最後一念，如果還念著家裡一些財產，那完蛋了，那到鬼道去；要是一念哪個人冤枉我，我還恨他，那到地獄去。最後一念是你從這個地方死到底下的往生，關鍵在那一念，所以那一念太重要了。送往生最重要的，就是幫助他最後一念別忘記阿彌陀佛，我們在他旁邊念念都是阿彌陀佛，提醒他，那個功德無量，叫他不要有其他念頭。古大德做得更好，家親眷屬不准接近他，他在快要斷氣的時候，家親眷屬免得引起他的情執，一引起情執馬上就墮落，就三惡</w:t>
      </w:r>
      <w:r>
        <w:t>道去了。家親眷屬離開，這些同參道友來幫助他，這正確的。家親眷屬是學佛的，最好也離開，看到是他的兒子、孫子，他會動感情，那個時候一動問題就嚴重，所以家親眷屬避開是非常非常有道理的。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6AB9" w14:textId="77777777" w:rsidR="00A8458E" w:rsidRDefault="00A8458E" w:rsidP="00A8458E">
      <w:r>
        <w:separator/>
      </w:r>
    </w:p>
  </w:endnote>
  <w:endnote w:type="continuationSeparator" w:id="0">
    <w:p w14:paraId="4BAC9534" w14:textId="77777777" w:rsidR="00A8458E" w:rsidRDefault="00A8458E" w:rsidP="00A8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9CC5" w14:textId="77777777" w:rsidR="00A8458E" w:rsidRDefault="00A8458E" w:rsidP="00A8458E">
      <w:r>
        <w:separator/>
      </w:r>
    </w:p>
  </w:footnote>
  <w:footnote w:type="continuationSeparator" w:id="0">
    <w:p w14:paraId="23220A56" w14:textId="77777777" w:rsidR="00A8458E" w:rsidRDefault="00A8458E" w:rsidP="00A84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8E"/>
    <w:rsid w:val="00A845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EC62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