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87A6" w14:textId="77777777" w:rsidR="00B96FDC" w:rsidRDefault="00B96FDC">
      <w:r>
        <w:t>淨土大經解演義節要</w:t>
      </w:r>
      <w:r>
        <w:t>—</w:t>
      </w:r>
      <w:r>
        <w:t>現在這個時代，有這個需要　　（第五十一集）　　檔名：</w:t>
      </w:r>
      <w:r>
        <w:t xml:space="preserve">29-519-0051 </w:t>
      </w:r>
    </w:p>
    <w:p w14:paraId="0EE0DCE7" w14:textId="77777777" w:rsidR="00B96FDC" w:rsidRDefault="00B96FDC">
      <w:pPr>
        <w:pStyle w:val="a3"/>
      </w:pPr>
      <w:r>
        <w:t xml:space="preserve">　　節本，我們剛才講，對於現代這個社會很有需要，因為現在社會的人喜歡簡單，你這一本經書這麼大的分量，人家不願意看，也沒有時間去看。愈簡單愈好，人家愈歡喜，特別是對於知識分子。所以我也編了節本，我編的是《十善業道》一個節本，《弟子規》我也編了個節本。《十善業道經》我的那個節本大概只有六百字的樣子，方便，大家讀起來喜歡，便於流通。我還有一個節本，那是節江味農居士《金剛經講義》，我是《講義》的節本，《講義》的分量很大，我把它重要的一條一條的節錄出來。我曾經講過一遍《金剛經》，我講的好像是「金剛經講義節要」，就是用這個節本講的。這個節本也流通了，對於初學的人來說很方便。你要深入，你就看原本。這是在現在這個時代，是有這個需要的。　　節錄自：</w:t>
      </w:r>
      <w:r>
        <w:t xml:space="preserve">02-039-0006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2660" w14:textId="77777777" w:rsidR="00B96FDC" w:rsidRDefault="00B96FDC" w:rsidP="00B96FDC">
      <w:r>
        <w:separator/>
      </w:r>
    </w:p>
  </w:endnote>
  <w:endnote w:type="continuationSeparator" w:id="0">
    <w:p w14:paraId="7F4E300A" w14:textId="77777777" w:rsidR="00B96FDC" w:rsidRDefault="00B96FDC" w:rsidP="00B96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937A" w14:textId="77777777" w:rsidR="00B96FDC" w:rsidRDefault="00B96FDC" w:rsidP="00B96FDC">
      <w:r>
        <w:separator/>
      </w:r>
    </w:p>
  </w:footnote>
  <w:footnote w:type="continuationSeparator" w:id="0">
    <w:p w14:paraId="120DC3E7" w14:textId="77777777" w:rsidR="00B96FDC" w:rsidRDefault="00B96FDC" w:rsidP="00B96F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DC"/>
    <w:rsid w:val="00B96FD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1C76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F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F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F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F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