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37803" w14:textId="77777777" w:rsidR="00D64C8B" w:rsidRDefault="00D64C8B">
      <w:r>
        <w:t>淨土大經解演義節要</w:t>
      </w:r>
      <w:r>
        <w:t>—</w:t>
      </w:r>
      <w:r>
        <w:t>不越一念，頓證菩提　　（第八十三集）　　檔名：</w:t>
      </w:r>
      <w:r>
        <w:t xml:space="preserve">29-519-0083 </w:t>
      </w:r>
    </w:p>
    <w:p w14:paraId="469FF8B6" w14:textId="77777777" w:rsidR="00D64C8B" w:rsidRDefault="00D64C8B">
      <w:pPr>
        <w:pStyle w:val="a3"/>
      </w:pPr>
      <w:r>
        <w:t xml:space="preserve">　　「不越一念，頓證菩提」，這個菩提是無上菩提，就是一念，就是彌陀名號，四個字。「南無」不是名號，阿彌陀佛才是名號，南無是皈依的意思、皈命的意思、禮敬的意思。所以蓮池大師在世，《竹窗隨筆》裡有這麼一段故事，有人向他老人家請教，你老人家平常怎麼念佛？他說他念四個字，阿彌陀佛。你教別人呢？我教別人念六個字，南無阿彌陀佛。為什麼不一樣？蓮池大師說：我這一生決定要求生淨土，所以什麼客套都不要，客氣話都不要了。經上教我們執持名號，名號就是四個字，他就念四個字。為什麼教別人教六個字？別人未必有這種堅定的決心要生淨土，所以加上南無，就是皈依阿彌陀佛、皈命阿彌陀佛、恭敬阿彌陀佛，他不一定這一生能去。恭敬的話加上，它是恭敬的話。自己真要去，不要用恭敬的話，不需要，客套都不需要。阿彌陀佛不會怪你，你很聽話，釋迦牟尼佛教你執持名號，名號就是阿彌陀佛，名號裡頭沒有南無。你看這說得多有意思！</w:t>
      </w:r>
      <w:r>
        <w:t xml:space="preserve"> </w:t>
      </w:r>
    </w:p>
    <w:p w14:paraId="02152DFF" w14:textId="77777777" w:rsidR="00D64C8B" w:rsidRDefault="00D64C8B">
      <w:pPr>
        <w:pStyle w:val="a3"/>
      </w:pPr>
      <w:r>
        <w:t xml:space="preserve">　　印光大師一生教人，教人念六個字，為什麼？看看芸芸眾生真想往生的沒幾個，念六字洪名跟阿彌陀佛結個法緣。你就曉得祖師教別人他用的是什麼心，你就明白了。堅定信願，一絲毫不懷疑，我這一生決定要去，那你真的得萬緣放下。這個例子太多了，你看《淨土聖賢錄》、看《往生傳》，看看現前，真正求往生給我們表演的。前幾年深圳的黃忠昌，他聽經，聽我們常常這樣講，他真覺悟了，大徹大悟！他這個大徹大悟不是明心見性，就是悟的「不越一念，頓證菩提」，他就是悟的這個。一切放下，每天念一部《無量壽經》，接著完全念佛號，剋期取證，訂了三年的時間，看能不能往生極樂世界？念到兩年十個月，預知時至，走了，沒生病，還差兩個月滿三年，到極樂世界就是作佛去了。我們在這個地方講經，示轉、勸轉，黃忠昌居士給我們作證轉，三轉法輪全了，他給我們作證。由此可知，徹悟就是真放下。我們為什麼放不下？覺沒有到那個程度，真正覺悟他確實徹底放下。就像大經上講的，「法尚應捨，何況非法」，法是佛法，佛法也不要了，就抓住一句阿彌陀佛。「頓證菩提，豈非大事」，作佛去了，兩年十個月的時間作佛去了。　　節錄自：</w:t>
      </w:r>
      <w:r>
        <w:t xml:space="preserve">02-039-0011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AA6BE" w14:textId="77777777" w:rsidR="00D64C8B" w:rsidRDefault="00D64C8B" w:rsidP="00D64C8B">
      <w:r>
        <w:separator/>
      </w:r>
    </w:p>
  </w:endnote>
  <w:endnote w:type="continuationSeparator" w:id="0">
    <w:p w14:paraId="124042A8" w14:textId="77777777" w:rsidR="00D64C8B" w:rsidRDefault="00D64C8B" w:rsidP="00D64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359C8" w14:textId="77777777" w:rsidR="00D64C8B" w:rsidRDefault="00D64C8B" w:rsidP="00D64C8B">
      <w:r>
        <w:separator/>
      </w:r>
    </w:p>
  </w:footnote>
  <w:footnote w:type="continuationSeparator" w:id="0">
    <w:p w14:paraId="602CEB77" w14:textId="77777777" w:rsidR="00D64C8B" w:rsidRDefault="00D64C8B" w:rsidP="00D64C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C8B"/>
    <w:rsid w:val="00D64C8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61BA4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4C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4C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4C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4C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