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1C93" w:rsidRDefault="00F91C93">
      <w:r>
        <w:t>淨土大經解演義節要</w:t>
      </w:r>
      <w:r>
        <w:t>—</w:t>
      </w:r>
      <w:r>
        <w:t>親近阿彌陀佛　　（第九十集）　　檔名：</w:t>
      </w:r>
      <w:r>
        <w:t xml:space="preserve">29-519-0090 </w:t>
      </w:r>
    </w:p>
    <w:p w:rsidR="00F91C93" w:rsidRDefault="00F91C93">
      <w:pPr>
        <w:pStyle w:val="a3"/>
      </w:pPr>
      <w:r>
        <w:t xml:space="preserve">　　釋迦開悟的境界跟六祖開悟的境界是一樣的，開悟之後真的廣應群機，應以什麼身得度就現什麼身。釋迦在印度，那個地方的根性是佛的根性，所以應以佛身而得度，釋迦牟尼佛現佛身；能大師在中國，中國在那個時候說法的對象是比丘，應以比丘身得度者，即現比丘身而為說法。觀世音菩薩三十二應裡頭說的，無論現什麼身是平等的，他是真佛不是假佛。這個接引對象是上上根人，不是上上根人沒有分。我們在《壇經》裡面看到的，惠能大師一生當中度多少人？四十三個人。也就是說，在他的會下，四十三個大徹大悟，跟他的境界平等。這在中國歷史上空前絕後，六祖之前沒有這個盛況，六祖之後再也看不到這個盛況。往後釋迦牟尼佛的法運還有九千年，這末法時期有沒有？沒有了。往年黃念祖老居士告訴我，從今之後，禪宗裡面大徹大悟沒有了，這個根性的人沒有了，密宗裡三密相應、即身成佛也沒有了，只有念佛往生，親近阿彌陀佛，這也是屬於一種得度。這個法門三根普被，聖凡齊收，只有這一門。而這一門一直到佛法在這個世間消滅，也就是說，世尊的法運一萬二千年，到終了，這個法門都有效。換句話說，從今之後只有這一門我們能夠得度，除這一門之外真難，真不容易！</w:t>
      </w:r>
      <w:r>
        <w:t xml:space="preserve"> </w:t>
      </w:r>
    </w:p>
    <w:p w:rsidR="00F91C93" w:rsidRDefault="00F91C93">
      <w:pPr>
        <w:pStyle w:val="a3"/>
      </w:pPr>
      <w:r>
        <w:t xml:space="preserve">　　在華嚴會上，「智慧如舍利弗，神通如目犍連，於佛聲聞弟子中均稱第一」。舍利弗是智慧第一，目犍連是神通第一，「但在華嚴會上，如盲如聾，況是下於此者，故云下根絕分」。像這兩個人，智慧、神通都第一，可是在華嚴會上，他們聽不懂，他們也看不見。凡是參加華嚴法會的，我們在這個經裡面看到，除了菩薩之外，有沒有聲聞？有，也有緣覺，還有天神，甚至於我們世間許許多多神眾都參加了。這是六道凡夫，他們為什麼能參加？這裡面給我們很大的啟示，說明這個地方是凡聖同居土，許許多多的凡夫，實際上他們是法身大士應化在六道，他不是真的凡夫。樹神、山神、河神、地神，地神就是土地神，他們也在華嚴會上，那是什麼？這些神全是法身大士，法身菩薩，上上根人，他到那裡示現的。由此可知，眾生愈是有苦難，我們這個世間裡面諸佛菩薩來的人也愈多，我們肉眼凡夫不認識！如果沒有這麼多佛菩薩在我們這個人間，大地早就沉下去了，我們託他們的福，他們在暗中幫助我們，我們不知道。如果我們能夠回心向善，能夠依教奉行，不但自己得度，也能幫助這個地球，也能幫助這個社會化解災難；不能完全化解，把這個災難減輕，時間縮短，肯定能收到效果。我們深入經藏之後，你就把這個事情看清楚、看明白了。念老</w:t>
      </w:r>
      <w:r>
        <w:t>在此地告訴我們，要是不如目犍連、舍利弗的，當然與這個法門絕分。　　節錄自：</w:t>
      </w:r>
      <w:r>
        <w:t xml:space="preserve">02-039-0012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1C93" w:rsidRDefault="00F91C93" w:rsidP="00F91C93">
      <w:r>
        <w:separator/>
      </w:r>
    </w:p>
  </w:endnote>
  <w:endnote w:type="continuationSeparator" w:id="0">
    <w:p w:rsidR="00F91C93" w:rsidRDefault="00F91C93" w:rsidP="00F91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1C93" w:rsidRDefault="00F91C93" w:rsidP="00F91C93">
      <w:r>
        <w:separator/>
      </w:r>
    </w:p>
  </w:footnote>
  <w:footnote w:type="continuationSeparator" w:id="0">
    <w:p w:rsidR="00F91C93" w:rsidRDefault="00F91C93" w:rsidP="00F91C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93"/>
    <w:rsid w:val="00F81FD4"/>
    <w:rsid w:val="00F9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C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C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C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C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