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5171" w:rsidRDefault="00015171">
      <w:r>
        <w:t>淨土大經解演義節要</w:t>
      </w:r>
      <w:r>
        <w:t>—</w:t>
      </w:r>
      <w:r>
        <w:t>怎麼幫助不相信的人下種子？　　（第九十五集）　　檔名：</w:t>
      </w:r>
      <w:r>
        <w:t xml:space="preserve">29-519-0095 </w:t>
      </w:r>
    </w:p>
    <w:p w:rsidR="00015171" w:rsidRDefault="00015171">
      <w:pPr>
        <w:pStyle w:val="a3"/>
      </w:pPr>
      <w:r>
        <w:t xml:space="preserve">　　底下說，「可見本經乃廣收萬類、普被三根之阿伽陀藥，能愈萬病」。阿伽陀是印度話，像我們中國人講的萬應丹，這個藥什麼病都治，決定有好處沒有壞處。這就是說這部經什麼樣的根機都行，上上根像文殊、普賢，下下根是造五逆十惡，只要你能信，你肯發願，決定得生，這個不可思議。臨命終時能信、能願，我想那也不是偶然，因為一個人他有宿世因緣，他有過去世，這一生沒有緣遇到，過去生中肯定學過佛，肯定修過這個法門，所以臨命終時遇到有善友給他提醒，他阿賴耶的種子立刻起現行，不是偶然的。所以我們今天幫助那些不相信的人下種子，怎麼幫助不相信的人下種子？我們在一切時、一切處，手上拿著念珠，口裡念著阿彌陀佛，那就是給眾生下種子。你在馬路上走，一路走一路念佛，旁邊的人有意無意聽到、看到，阿賴耶識都種了種子，跟淨土宗就結了緣。這個種子叫金剛種子，永遠不壞，來生後世遇到緣它會起現行，它起作用。所以說出家人，出家人再不好，說老實話，他就是破戒，他的功德都比你大，為什麼？他穿那個衣服這個形象，一走到外面人家一看到，佛的印象就種下去了，你沒有這個能力。這還得了！你說他一生當中給多少人種善根，應當尊敬，道理在此地。我早年在學校教書，在大學教過幾年書，教過五年</w:t>
      </w:r>
      <w:r>
        <w:t>，我就告訴同學，那時候同學好像在學校裡覺得學佛別人說他迷信，難為情，偷偷的學。我就告訴他，你要正大光明的學，你要普度眾生，手上戴念珠、戴手珠，不會有人笑你。人家縱然笑你，「你看那個同學迷信」，雖然說你迷信，他那個佛的種子也種下去了，這是好事不是壞事。在學校裡面念的書本，書本上統統寫個名字，我說你不要寫自己名字，你就寫阿彌陀佛，人家一看這個書，一念阿彌陀佛，你看看，這不就又度了一個人嗎？很多同學真的用我這個方法，以後慢慢就形成風氣。所以善巧方便廣度有情，這裡頭大道理、大因緣我們如果懂得，我們會對出家人、會對念佛的人起恭敬心，他們的表相也就是表法，功德無比殊勝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5171" w:rsidRDefault="00015171" w:rsidP="00015171">
      <w:r>
        <w:separator/>
      </w:r>
    </w:p>
  </w:endnote>
  <w:endnote w:type="continuationSeparator" w:id="0">
    <w:p w:rsidR="00015171" w:rsidRDefault="00015171" w:rsidP="00015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5171" w:rsidRDefault="00015171" w:rsidP="00015171">
      <w:r>
        <w:separator/>
      </w:r>
    </w:p>
  </w:footnote>
  <w:footnote w:type="continuationSeparator" w:id="0">
    <w:p w:rsidR="00015171" w:rsidRDefault="00015171" w:rsidP="000151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71"/>
    <w:rsid w:val="0001517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1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1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1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1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