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E5EF" w14:textId="77777777" w:rsidR="00153509" w:rsidRDefault="00153509">
      <w:r>
        <w:t>淨土大經解演義節要</w:t>
      </w:r>
      <w:r>
        <w:t>—</w:t>
      </w:r>
      <w:r>
        <w:t>一句阿彌陀佛居然把病念好了　　（第一二六集）　　檔名：</w:t>
      </w:r>
      <w:r>
        <w:t xml:space="preserve">29-519-0126 </w:t>
      </w:r>
    </w:p>
    <w:p w14:paraId="6E67ED58" w14:textId="77777777" w:rsidR="00153509" w:rsidRDefault="00153509">
      <w:pPr>
        <w:pStyle w:val="a3"/>
      </w:pPr>
      <w:r>
        <w:t xml:space="preserve">　　再看底下又一段經文，「又《法滅盡經》」，這部經是佛跟我們講，將來就是佛的法運終了之後，佛法在這個世間滅盡那些狀況。「亦具《無量壽經》最後入滅之說」，這個經上提到，就是《大乘無量壽經》是最後滅的。我們今天遇到這部經太可貴！我們要珍惜，要認真的學習。「此正顯本經興起之勝緣，持名法門之妙用」，這正是顯示這部經興起的殊勝因緣，持名念佛往生淨土的妙用。底下是比喻，「既如營養豐富之美食，可增健者之體力」。這個經典、這個法門，就如同最豐富營養的美食，滋養我們的法身慧命。「復如殊效神驗之靈藥」，又像特殊效果的藥方，神奇的藥方，「能愈不治之沈疴」。我們前幾天看到東北的同修劉素雲，她得的是紅斑性狼瘡，非常嚴重的疾病，得這個病幾乎很難存活。她給我們做證明，一句南無阿彌陀佛居然把這個病念好了，好到什麼程度？連疤痕都沒有，這是不可思議的一樁事。她的主治大夫感到驚奇，縱然好的時候那個疤是永遠去不掉的，她為什麼連疤痕都沒有？大夫問她：妳怎麼好的？她告訴大夫說：「我念阿彌陀佛念好的。」大夫相信她，為什麼相信她？她一生沒有打過妄語，對於任何人都是說實話，她不會打妄語，所以大夫對她的話相信。她口裡說出念佛好的，那肯定就是念佛好的，給大家的信</w:t>
      </w:r>
      <w:r>
        <w:t>心！</w:t>
      </w:r>
      <w:r>
        <w:t xml:space="preserve"> </w:t>
      </w:r>
    </w:p>
    <w:p w14:paraId="24093BE9" w14:textId="77777777" w:rsidR="00153509" w:rsidRDefault="00153509">
      <w:pPr>
        <w:pStyle w:val="a3"/>
      </w:pPr>
      <w:r>
        <w:t xml:space="preserve">　　所以疾病纏身，醫藥的效果，最好的醫藥治療的效果只有三分，七分是屬於心態。如果你心態好，那個病很容易治療；如果心態不好，常常想著病，恐懼、憂慮，那個病就很難好，那就不容易好。所以劉居士她告訴我們，她得了這個病，她一點恐怖都沒有。大夫告訴她：妳的病很嚴重，隨時有死亡的可能，妳要做心理準備。她笑著跟大夫說：「沒關係，如果我死亡我就到極樂世界去，阿彌陀佛來接我，西方極樂世界是我的老家。如果是佛還給我什麼任務，要我留在這個世間也行，我聽話。」你看看一絲毫憂慮、恐怖都沒有，心態太好，若無其事，她病真的是痊癒。這個底下講能愈不治，她得的真的是不治的重病，「廣療眾病，普施饒益」。「故云：大哉妙用，不可思議」，這兩句話是讚歎，讚歎這個法門、讚歎持名念佛的效果，你看在現前能治病，臨終之後能往生，這個法門到哪裡去找？那我們今天遇到，遇到了一定要知道要珍惜，要真幹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9804" w14:textId="77777777" w:rsidR="00153509" w:rsidRDefault="00153509" w:rsidP="00153509">
      <w:r>
        <w:separator/>
      </w:r>
    </w:p>
  </w:endnote>
  <w:endnote w:type="continuationSeparator" w:id="0">
    <w:p w14:paraId="6FD52077" w14:textId="77777777" w:rsidR="00153509" w:rsidRDefault="00153509" w:rsidP="0015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F0584" w14:textId="77777777" w:rsidR="00153509" w:rsidRDefault="00153509" w:rsidP="00153509">
      <w:r>
        <w:separator/>
      </w:r>
    </w:p>
  </w:footnote>
  <w:footnote w:type="continuationSeparator" w:id="0">
    <w:p w14:paraId="153D77B7" w14:textId="77777777" w:rsidR="00153509" w:rsidRDefault="00153509" w:rsidP="00153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09"/>
    <w:rsid w:val="001535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3359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3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