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AE25" w14:textId="77777777" w:rsidR="00682A03" w:rsidRDefault="00682A03">
      <w:r>
        <w:t>淨土大經解演義節要</w:t>
      </w:r>
      <w:r>
        <w:t>—</w:t>
      </w:r>
      <w:r>
        <w:t>心淨則佛土淨，土淨即我心淨　　（第一五九集）　　檔名：</w:t>
      </w:r>
      <w:r>
        <w:t xml:space="preserve">29-519-0159 </w:t>
      </w:r>
    </w:p>
    <w:p w14:paraId="26AD6F39" w14:textId="77777777" w:rsidR="00682A03" w:rsidRDefault="00682A03">
      <w:pPr>
        <w:pStyle w:val="a3"/>
      </w:pPr>
      <w:r>
        <w:t xml:space="preserve">　　下面這個結論你就懂了，「心淨則佛土淨，土淨即我心淨」。我們現在要想解決地球上的問題，怎麼拯救地球？這兩句話就夠了，我們的心淨，地球就清淨，地球清淨，證明我們的心清淨，因為它是一體，所以它的感應非常非常的靈敏。我們今天要破壞地球，你有沒有破壞地球？有！我什麼時候破壞地球？你天天想貪瞋痴慢，你天天想損人利己，你就是破壞地球。你自私自利搞名聞利養，貪圖五欲六塵享受，這個都是錯誤的，你的心行不善，你就在破壞地球。再近一點講，你破壞自身，這個身體是小宇宙，外面是大宇宙，不善的思想讓你身體不健康，這真的，一點都不假。人身體是個機器，這個機器如果你能夠愛惜它，能使用多久？以前我的老師李炳南老居士告訴我，他是個老中醫，醫學很高明，他告訴我，至少要使用兩百年，你沒有活到兩百年，是你自己把身體糟蹋掉。所以我們看到佛經上這個道理，心淨則佛土淨，如果我們是用清淨心，這個身體肯定兩百歲，還能超過的，中國有個老人彭祖八百歲。我們一般人不敢相信，是不是傳說？如果照佛經上來講是可能的。</w:t>
      </w:r>
      <w:r>
        <w:t xml:space="preserve"> </w:t>
      </w:r>
    </w:p>
    <w:p w14:paraId="6690B6DF" w14:textId="77777777" w:rsidR="00682A03" w:rsidRDefault="00682A03">
      <w:pPr>
        <w:pStyle w:val="a3"/>
      </w:pPr>
      <w:r>
        <w:t xml:space="preserve">　　釋迦牟尼佛有個弟子還在世間，他沒有入滅，誰？大迦葉尊者。他要等彌勒菩薩到這個世間來示現成佛，釋迦牟尼佛的衣缽傳給他，他做代表，所以他的身體留在世間。那要留多少年？要留幾十億年。能嗎？能，一切法從心想生。從這個地方來看，彭祖八百歲那太容易，那成什麼問題？不成問題。所以我們的壽命長短操縱在自己手上，不在別人，要懂得什麼？心淨重要，心清淨不能有染污。那就是說，一定要放下妄想執著，對世出世間一切法不再執著，清淨心現前；不再分別，你的平等心現前。有分別，不平等；有執著，不清淨。我們的經題「清淨平等覺」，真正達到清淨平等，覺自然起來，開悟了！這就是大徹大悟、明心見性。所以我們的起心動念，跟我們的身體有密切關係，跟我們的環境、山河大地也有密切關係，知道這個關係，知道這個事實真相，我們就曉得，我們可以救這個地球，我們可以化解這個災難，方法就是用清淨平等覺。自己要認真學習，還要講給別人聽，為什麼？別人跟我們有共業，清淨平等心的人多了，災難就不生，就沒有了。所以覺悟的人，覺悟之後他只有一個使命，就是教學，幫助沒有覺悟的人，幫助他覺悟，就這麼一樁事情，除這樁事情之外他沒事。　　節錄自：</w:t>
      </w:r>
      <w:r>
        <w:t>02-039-0021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A6BD3" w14:textId="77777777" w:rsidR="00682A03" w:rsidRDefault="00682A03" w:rsidP="00682A03">
      <w:r>
        <w:separator/>
      </w:r>
    </w:p>
  </w:endnote>
  <w:endnote w:type="continuationSeparator" w:id="0">
    <w:p w14:paraId="66D86D8A" w14:textId="77777777" w:rsidR="00682A03" w:rsidRDefault="00682A03" w:rsidP="00682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14CC9" w14:textId="77777777" w:rsidR="00682A03" w:rsidRDefault="00682A03" w:rsidP="00682A03">
      <w:r>
        <w:separator/>
      </w:r>
    </w:p>
  </w:footnote>
  <w:footnote w:type="continuationSeparator" w:id="0">
    <w:p w14:paraId="322BE9AD" w14:textId="77777777" w:rsidR="00682A03" w:rsidRDefault="00682A03" w:rsidP="00682A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03"/>
    <w:rsid w:val="00682A0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E8510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2A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2A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2A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2A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