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BF48" w14:textId="77777777" w:rsidR="005628F3" w:rsidRDefault="005628F3">
      <w:r>
        <w:t>淨土大經解演義節要</w:t>
      </w:r>
      <w:r>
        <w:t>—</w:t>
      </w:r>
      <w:r>
        <w:t>一句佛號，人人能念，個個可行　　（第一九九集）　　檔名：</w:t>
      </w:r>
      <w:r>
        <w:t xml:space="preserve">29-519-0199 </w:t>
      </w:r>
    </w:p>
    <w:p w14:paraId="57FC23B1" w14:textId="77777777" w:rsidR="005628F3" w:rsidRDefault="005628F3">
      <w:pPr>
        <w:pStyle w:val="a3"/>
      </w:pPr>
      <w:r>
        <w:t xml:space="preserve">　　「阿字功德如是，故佛號之功德可知矣」，一個字的功德就不可思議，何況阿彌陀佛這句名號。此地所說的，都是極力讚歎名號功德不可思議，我們真知道了，你就會念這個，念這個比念什麼都好。古大德講真話，念經不如念咒，念咒不如念佛。我們今天為什麼還要強調要念經？這個原因是我們對這個名號功德不了解，念經是幫助你了解，念經是幫助你破疑開悟。念經也是幫助你收心，因為你的心是散亂的，你不是淨念，用念經的方法收心，就是都攝六根。念一部經，心定了，心清淨了，把心浮氣躁收歛，你再來念佛，功夫就會得力，是這麼個意思。總得要搞清楚、搞明白，才真正能夠收到效果。</w:t>
      </w:r>
      <w:r>
        <w:t xml:space="preserve"> </w:t>
      </w:r>
    </w:p>
    <w:p w14:paraId="7EF224EC" w14:textId="77777777" w:rsidR="005628F3" w:rsidRDefault="005628F3">
      <w:pPr>
        <w:pStyle w:val="a3"/>
      </w:pPr>
      <w:r>
        <w:t xml:space="preserve">　　末後，老居士在此地告訴我們，「且此一句佛號，下手最易，無分男女老少，不論智愚閑忙，人人能念，個個可行。名召萬德，妙感難思」。這些話是老人勸導我們，這一句佛號下手最容易，無量法門裡面沒有比這個更容易的，這是最容易的，這一句佛號。所以不分男女老少，不分智愚閑忙，每個人都能念，隨時隨地都能念。念佛不要拘束，我們睡覺能不能念？能念。睡覺不要出聲，為什麼？出聲傷身體，傷氣，一樣的功德。我們在洗手間，好像不恭敬？不恭敬就不出聲。不出聲不能攝心，那你就出聲好了。出聲是不是不恭敬？不恭敬事小，為什麼？佛菩薩不會怪你，你自己攝心的事大。洗手間大聲念佛，佛就怪我們，他就不是佛，他生煩惱了，佛怎麼會生煩惱？哪有這種道理，佛只是希望你有成就，希望這句佛號真的能把你煩惱控制住。念佛不是別的，就是為這個，你不念佛，妄念就起來，用這句佛號來換代你的妄念；妄念都沒有了，都是這句佛號，那你功夫成片了，真到功夫成片，你什麼時候都可以往生。功夫成片裡頭也有三輩九品，上輩三品往生自在，想什麼時候去就什麼時候去，想多住幾年也沒妨礙。這是阿彌陀佛、諸佛菩薩對我們的期望，這叫什麼？這叫真恭敬，恭敬不是在我們一般這個世間所執著的這種形式。這種形式我們也</w:t>
      </w:r>
      <w:r>
        <w:t>得要重視，為什麼？避免別人造口業，主要是在這個地方。初學的他不知道，認為你這個不恭敬，他造口業，他看在眼裡不舒服，他來批評你，他對於佛法沒有透徹了解。透徹了解，人家看到你這個現象不起心不動念，他哪有分別執著。理跟事我們都要把它搞清楚、搞明白。所以要曉得，人人能念，個個能行。　　節錄自：</w:t>
      </w:r>
      <w:r>
        <w:t>02-039-0027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129B3" w14:textId="77777777" w:rsidR="005628F3" w:rsidRDefault="005628F3" w:rsidP="005628F3">
      <w:r>
        <w:separator/>
      </w:r>
    </w:p>
  </w:endnote>
  <w:endnote w:type="continuationSeparator" w:id="0">
    <w:p w14:paraId="75860BE9" w14:textId="77777777" w:rsidR="005628F3" w:rsidRDefault="005628F3" w:rsidP="00562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6682B" w14:textId="77777777" w:rsidR="005628F3" w:rsidRDefault="005628F3" w:rsidP="005628F3">
      <w:r>
        <w:separator/>
      </w:r>
    </w:p>
  </w:footnote>
  <w:footnote w:type="continuationSeparator" w:id="0">
    <w:p w14:paraId="21F04EEB" w14:textId="77777777" w:rsidR="005628F3" w:rsidRDefault="005628F3" w:rsidP="00562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F3"/>
    <w:rsid w:val="005628F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5296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8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8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8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8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