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6B9C" w:rsidRDefault="00D56B9C">
      <w:r>
        <w:t>淨土大經解演義節要</w:t>
      </w:r>
      <w:r>
        <w:t>—</w:t>
      </w:r>
      <w:r>
        <w:t>吃虧真的是有福！　　（第二四九集）　　檔名：</w:t>
      </w:r>
      <w:r>
        <w:t xml:space="preserve">29-519-0249 </w:t>
      </w:r>
    </w:p>
    <w:p w:rsidR="00D56B9C" w:rsidRDefault="00D56B9C">
      <w:pPr>
        <w:pStyle w:val="a3"/>
      </w:pPr>
      <w:r>
        <w:t xml:space="preserve">　　「前明本經廣收萬類，普被三根」，這個字不念被，念披，跟挑手邊的披，就是披在身上是一個意思，古音念披，普被三根。「今當更明，萬類之內，如何是器。三根之中，誰是當機。」首先這前面講到，這部經、這個法門是一切根性統統都能夠收到利益。所以淨宗常說「三根普被，利鈍全收」，這說法門的廣大。也要做一個交代，在許許多多不同根性的人，到底什麼樣的根性最契這個法門的根器？這不能不知道的。下面跟我們說，「夫根器有是器與非器之別」，這個器是比喻，是個器皿，好比一個茶杯，這個茶杯，用這個做比喻。「是器」，它是完好的，可以盛水；「非器」，就是它裡頭有破損，底下破了一個洞，裂開，那就不是器，我們水裝進去它就漏掉，這叫非器。這是用這個來做比喻，就是什麼人可以接受這個法門，什麼樣的人不能接受，能接受的是器，不能接受的叫非器。「破漏之器不堪承受法露」，這個法是佛法，露是甘露，就是佛法當中最好的。因為這也是比喻，用天人，天上的飲料，甘露是最好的飲料。如果破漏的這個器你去盛甘露，它就漏掉。所以他不能夠承受佛法的甘露，這叫「非器」。這是把名相的意思簡單介紹一下。</w:t>
      </w:r>
      <w:r>
        <w:t xml:space="preserve"> </w:t>
      </w:r>
    </w:p>
    <w:p w:rsidR="00D56B9C" w:rsidRDefault="00D56B9C">
      <w:pPr>
        <w:pStyle w:val="a3"/>
      </w:pPr>
      <w:r>
        <w:t xml:space="preserve">　　下面引用《疏鈔》，蓮池大師說的，「前三非器」，前面三種沒有法子接受淨宗的教誨，第一種「無信」，他不相信；第二種，雖有信，他不願意求往生，他對這個世間很留戀，覺得這個世間很美好，還不錯，不想去；第三個「無行」，雖然也想去，不肯幹，不能夠依教修行，這三種人就是非器。「反是皆器」，如果反過來，那都是的，他能信、能願、真幹，這樣的人決定得生，必須具備這三個條件。他有信有願，他行不力，沒有真行、沒真幹，如果在臨終時候遇到善友；在臨終有個條件重要，頭腦清楚，頭腦不清楚就沒有辦法。所以老人痴呆症一得，那就沒法子，一生念佛念到最後是這種情形，往生都沒有把握。老人痴呆症在佛法裡面講，叫冤親債主，業障！所以學佛不能不知道這些事實真相。我們有生之日，不說年了，活一天就要懂得努力去消業障，去消一天，決定不跟人結冤仇，要學處處吃虧，吃虧真的是有福！吃虧，你才能消業障；不肯吃虧，那個業障消不了；如果還想佔一點便宜，你就天天在增長業障，這就完全錯了。這個世間，縱然得到全世界有什麼意思？造多大的罪業！像這本書上所講的，羅馬帝國時代，凱撒大帝派軍團來侵略中國，十幾萬人，那時候行軍走路走了一年兩個月才到中國邊境，多辛苦！走這麼長遠的路，那個</w:t>
      </w:r>
      <w:r>
        <w:t>軍隊已經差不多三分之一就沒有了，病的病死，老弱都死掉了。所以這到了中國還沒有到中原，到甘肅這個地方只剩下好像是六千多人，你看十幾萬人就剩下六千多人。打了幾仗只剩下六百人，最後剩下六百人。六百人還是跟一個中國將軍打了一仗剩兩百人，最後全部自殺了，全軍覆沒，你說有什麼意思？這是凱撒欲望太大，想征服全世界，三年多、四年，這十幾萬人都沒有了。我們了解這個世間事實真相，全世界你得到了，你能享幾年福？你造多重的罪業！死了以後到阿鼻地獄去了，肯定的。了解因果事實真相，他就不會有這個念頭，這個念頭是不善的念頭。　　節錄自：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6B9C" w:rsidRDefault="00D56B9C" w:rsidP="00D56B9C">
      <w:r>
        <w:separator/>
      </w:r>
    </w:p>
  </w:endnote>
  <w:endnote w:type="continuationSeparator" w:id="0">
    <w:p w:rsidR="00D56B9C" w:rsidRDefault="00D56B9C" w:rsidP="00D56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6B9C" w:rsidRDefault="00D56B9C" w:rsidP="00D56B9C">
      <w:r>
        <w:separator/>
      </w:r>
    </w:p>
  </w:footnote>
  <w:footnote w:type="continuationSeparator" w:id="0">
    <w:p w:rsidR="00D56B9C" w:rsidRDefault="00D56B9C" w:rsidP="00D56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9C"/>
    <w:rsid w:val="00D56B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6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6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6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6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