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64224" w14:textId="77777777" w:rsidR="001365CC" w:rsidRDefault="001365CC">
      <w:r>
        <w:t>淨土大經解演義節要</w:t>
      </w:r>
      <w:r>
        <w:t>—</w:t>
      </w:r>
      <w:r>
        <w:t>親近善知識，比什麼都重要！　　（第二五二集）　　檔名：</w:t>
      </w:r>
      <w:r>
        <w:t xml:space="preserve">29-519-0252 </w:t>
      </w:r>
    </w:p>
    <w:p w14:paraId="09941FF8" w14:textId="77777777" w:rsidR="001365CC" w:rsidRDefault="001365CC">
      <w:pPr>
        <w:pStyle w:val="a3"/>
      </w:pPr>
      <w:r>
        <w:t xml:space="preserve">　　李老師當年，我跟諸位說，諸位也不必笑，李老師這本書寫出來之後，這是他自己寫的，他只印了三百本，自己放在箱子裡，箱子鎖著，誰也拿不到。我們經學班二十多個同學發不發？不發，都不給。很難得我們同學當中只有三個人拿到，老師給的，給了我一本，給了周家麟一本，給了徐醒民一本，其他都拿不到。問老師，老師搖頭不給。同學問我，那我怎麼辦？我把他這本書做成表解，做了一個大綱，做表解，這個表解先給老師看，老師看了，好，可以，我用這個間接的介紹給我們班上同學。我講他這個東西的大意，不講他的文，也不用這個教材，就用我那大概好像是五、六張表解，我講的。他這麼慎重，我當時向老師請教，我說：老師你何必這樣子？這好東西為什麼不傳給學生？他說你不懂。我都愣住了。他說：人家不懂，聽經也是囫圇吞棗，很好，好在哪裡說不出來；不好，不好在哪裡也說不出來，少造業！這個東西他要是真看了，他拿這個去批評人，他能夠把你法師上台一條一條不好的地方說出來，你好的地方他也能說，這是個標準。隨意去批評法師，這是造口業。我才明白了，不是什麼神祕，是避免人造口業，隨意去批評法師，我才懂得他老人家的用心。這是個標準、是個尺度，千萬不要拿這個東西到處去量人，那你就造罪業了</w:t>
      </w:r>
      <w:r>
        <w:t>。所以到他老人家往生，這份東西我才鼓勵他們把它印出來普遍流通，希望把佛門裡面講經講演這套教學方法、這套規矩廣泛流通，來做利益。實在講，這是佛學院佛學班第一門課就是學這個，但是德行在先，在家沒有紮三個根，出家沒有紮四個根，不能學這個。真正把根本紮下去之後再學這個，你將來才真正能夠光大佛法，弘法利生。所以從前古時候，出家人在社會上，為什麼值得那麼多人尊敬，他有道理，他有真的德行、真的學問。</w:t>
      </w:r>
      <w:r>
        <w:t xml:space="preserve"> </w:t>
      </w:r>
    </w:p>
    <w:p w14:paraId="129B2C1D" w14:textId="77777777" w:rsidR="001365CC" w:rsidRDefault="001365CC">
      <w:pPr>
        <w:pStyle w:val="a3"/>
      </w:pPr>
      <w:r>
        <w:t xml:space="preserve">　　我在新加坡那個短期培訓班，前面三屆，第一、第二、第三屆我講課，我講這門課，當時悟聞法師他都聽了。我讓他，那個時候還沒有錄像，有錄音，從錄音帶裡面寫了一本講記，這個講記也印出來了。悟聞師也很用功，這個東西寫出來之後，他拿給我看，我把它從頭到尾看了一遍，不太妥當的都把它改正過來，這個講記印出來了，正式來流通。李老師的原文看起來比較麻煩，他是用文言文寫的，不深，很淺顯的文言文，講記就方便多了。無論是在家、出家的同學，真正想發心要出來學講經、學講演，這本書是必須要讀的，那你真學真的要跟著老師。李老師當年把這本書給我，我一個星期就看會了，我全明白了，可是怎麼樣？上台用不上。這個玩意就跟打仗一樣，《孫子兵法》一個月可以學完，上戰場不會打仗，這老師沒有辦法教你，因為它是活的，狀況千變萬化。所以我再決定回到台中，我就跟老師十年，看什麼？看他在講台上的運用。我不是跟他學別的，這個東西是什麼？他沒有辦法教的。長期跟他在一起，長期聽他講，觀察他，這個東西他在講台上運用之妙，存乎一心。所以別人聽老師講的是那些意思，我不是，我是聽、我是觀察，聽觀他的方法、他的技巧。那個內容，他參考古大德那些註疏資料，我也會看，可是人家看，他表演得</w:t>
      </w:r>
      <w:r>
        <w:t>那麼活潑自在，我沒有辦法，做不到！這個你問他，他也沒有辦法教給你，活的。所以我在台中住那麼多年，我學門道，中國古諺語說「內行的看門道，外行的看熱鬧」。這就要長期親近，你沒有長期薰習的話，那個運用之妙你沒有辦法體會。所以這親近善知識就重要，比什麼都重要！</w:t>
      </w:r>
      <w:r>
        <w:t xml:space="preserve"> </w:t>
      </w:r>
    </w:p>
    <w:p w14:paraId="65F7FECB" w14:textId="77777777" w:rsidR="001365CC" w:rsidRDefault="001365CC">
      <w:pPr>
        <w:pStyle w:val="a3"/>
      </w:pPr>
      <w:r>
        <w:t xml:space="preserve">　　自古以來，真正接班人、成就的人是什麼人？多半都是老和尚的侍者，為什麼？他天天跟著，他什麼都學去了。阿難繼承釋迦牟尼佛，當侍者；古德法師是蓮池大師</w:t>
      </w:r>
      <w:r>
        <w:lastRenderedPageBreak/>
        <w:t>的侍者；你們仔細去觀察，蕅益大師繼承他的也是他的侍者，蕅益大師往生之後，蕅益大師所有的著作都是他整理的，刻版流通於後世。在中國大陸，圓瑛老和尚的侍者，老和尚學生當中那是第一人，《圓瑛法師全集》他主編的。這都是說明，長時間的親近善知識，細心觀察他講台上的運用、日常生活上的運用，還有老和尚接待賓客，多少人向他提出問題請教，他怎麼解答、怎樣指示，你在這裡才能學到真東西。這是沒有辦法教的，這沒有教材，原理原則就這一本書，兩樣東西現在我們印在一本上。李老師的東西確實簡要詳明，他一點都不囉嗦，我看他的《實用講演術》，薄薄的一點點附在這後面。因為那時候剛出來學講演，我到書店裡面去找了好多種，這些材料都是教人怎麼講演的，每一本都是很厚很厚的，看完之後，回頭看老師的，佩服得五體投地。人家那麼厚的一本，講得沒有他這麼簡單完全，別人所講到的，他都有，他裡頭有的，別人還沒有提到，才知道這麼簡單的東西這樣完備，你不能不佩服。學習不容易！不真幹，學不到東西，不謙虛，學不到東西，不恭敬，學不到東西，這是你學東西的基本態度。這個願重要，願是什麼？決定這一生往生。阿彌陀佛這麼好，有德行、有學問，非親近不可，遇到這個好老師能放鬆嗎？怎樣才真正有</w:t>
      </w:r>
      <w:r>
        <w:t>把握往生？這部《無量壽經》你要是參透，你就是彌陀弟子，你決定跟他去了。這個經裡面講的什麼？佛的心。阿彌陀佛的心是什麼？普度眾生，一個都不捨；阿彌陀佛的願，四十八願；阿彌陀佛的行（修行），全在這部經上，四十八品每一品都講到。心同佛、願同佛、解同佛、行同佛，心願解行都在這一部《無量壽經》會集本裡頭，有這一本，其他的不必看了，專攻這一本。這一本成就了，你要是有空把別的翻翻就行，你就全明白了，功力一定要下在這本上。　　節錄自：</w:t>
      </w:r>
      <w:r>
        <w:t>02-039-0036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D8DF3" w14:textId="77777777" w:rsidR="001365CC" w:rsidRDefault="001365CC" w:rsidP="001365CC">
      <w:r>
        <w:separator/>
      </w:r>
    </w:p>
  </w:endnote>
  <w:endnote w:type="continuationSeparator" w:id="0">
    <w:p w14:paraId="57FF72FD" w14:textId="77777777" w:rsidR="001365CC" w:rsidRDefault="001365CC" w:rsidP="001365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52DAE" w14:textId="77777777" w:rsidR="001365CC" w:rsidRDefault="001365CC" w:rsidP="001365CC">
      <w:r>
        <w:separator/>
      </w:r>
    </w:p>
  </w:footnote>
  <w:footnote w:type="continuationSeparator" w:id="0">
    <w:p w14:paraId="45AA5380" w14:textId="77777777" w:rsidR="001365CC" w:rsidRDefault="001365CC" w:rsidP="001365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5CC"/>
    <w:rsid w:val="001365C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18C75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65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65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65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65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