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735F" w14:textId="77777777" w:rsidR="0080351F" w:rsidRDefault="0080351F">
      <w:r>
        <w:t>淨土大經解演義節要</w:t>
      </w:r>
      <w:r>
        <w:t>—</w:t>
      </w:r>
      <w:r>
        <w:t>死心塌地，沒有二念　　（第二六六集）　　檔名：</w:t>
      </w:r>
      <w:r>
        <w:t xml:space="preserve">29-519-0266 </w:t>
      </w:r>
    </w:p>
    <w:p w14:paraId="0345B3EB" w14:textId="77777777" w:rsidR="0080351F" w:rsidRDefault="0080351F">
      <w:pPr>
        <w:pStyle w:val="a3"/>
      </w:pPr>
      <w:r>
        <w:t xml:space="preserve">　　佛家常講上上根人，什麼是上上根人？煩惱輕的人上上根，心地清淨平等的人是上上根。所以，你千萬不能輕視這些老阿公阿婆，往往這些人是上上根人，他有緣一接觸，他真的就契入進去。不管入的是淺是深，他真入進去了，所以他真得受用。他一句佛號契入進去，他決定得生，品位高下不論，決定生淨土。為什麼？死心塌地，他沒有二念。念佛的時間不必很長，三年五載他就自在往生，他真的入進去。一般中下根人，修淨土修了二十年、三十年、四十年、五十年，問他往生有沒有把握？沒把握。為什麼？沒入進去。天天念佛，有口無心，不相應。每天也在念佛堂念個千聲萬聲，不相應，臨終的時候還怕死。這種人多！我們都看到。別的人看到了也不必放在心上，回過頭來問問自己，我行不行？今天阿彌陀佛來接引我，我真的能生歡喜心嗎？真的就想跟他走嗎？真能把眼前身心世界、名利、親情徹底放下嗎？這都是在考驗我們自己，我們到底是真幹還是假幹？真幹就真能往生。這部經好！會集得好，註解得好，引用了一百九十三部經論，做註解的證明，又引這許多西方、東土（西方是講古印度）高僧大德來做證明，稀有難逢。我們遇到了，緣具足了，問題是善根福德，善根是真信、能理解，福德是真幹！真幹的祕訣沒有別的，就是放下，</w:t>
      </w:r>
      <w:r>
        <w:t>沒有放下不是真幹，徹底放下了就是真幹。一切外緣統統放下，讓心裡面只有一句阿彌陀佛，除阿彌陀佛之外什麼都沒有，這叫真幹，這種人也就是法門龍象。　　節錄自：</w:t>
      </w:r>
      <w:r>
        <w:t>02-039-0039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1DEDF" w14:textId="77777777" w:rsidR="0080351F" w:rsidRDefault="0080351F" w:rsidP="0080351F">
      <w:r>
        <w:separator/>
      </w:r>
    </w:p>
  </w:endnote>
  <w:endnote w:type="continuationSeparator" w:id="0">
    <w:p w14:paraId="7BFEC01A" w14:textId="77777777" w:rsidR="0080351F" w:rsidRDefault="0080351F" w:rsidP="00803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60D01" w14:textId="77777777" w:rsidR="0080351F" w:rsidRDefault="0080351F" w:rsidP="0080351F">
      <w:r>
        <w:separator/>
      </w:r>
    </w:p>
  </w:footnote>
  <w:footnote w:type="continuationSeparator" w:id="0">
    <w:p w14:paraId="62AE786A" w14:textId="77777777" w:rsidR="0080351F" w:rsidRDefault="0080351F" w:rsidP="008035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1F"/>
    <w:rsid w:val="0080351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62DB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35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35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35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35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