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B7A89" w:rsidRDefault="003B7A89">
      <w:r>
        <w:t>淨土大經解演義節要</w:t>
      </w:r>
      <w:r>
        <w:t>—</w:t>
      </w:r>
      <w:r>
        <w:t>只要肯放下一點，智慧就透一點　　（第二七一集）　　檔名：</w:t>
      </w:r>
      <w:r>
        <w:t xml:space="preserve">29-519-0271 </w:t>
      </w:r>
    </w:p>
    <w:p w:rsidR="003B7A89" w:rsidRDefault="003B7A89">
      <w:pPr>
        <w:pStyle w:val="a3"/>
      </w:pPr>
      <w:r>
        <w:t xml:space="preserve">　　底下說，乃至十地始終不離念佛。菩薩修行修到最高的階段，像我們念書一樣，念研究所、念的是博士班，在這個階段修什麼？全修的是念佛法門。始是初地，終是十地，自始至終不離念佛。我們再看善財五十三參，十地始終不離念佛就是講五十三參。善財童子第一位參訪的善知識，吉祥雲比丘，我們在《四十華嚴》去看，吉祥雲比丘是什麼地位？圓教他是初住，別教他是初地。他修的念佛法門，他修般舟三昧，專念阿彌陀佛求生極樂世界。十地是法雲地，在《華嚴經》裡面講得更高，講到等覺，比十地還高一層。第五十三參，善財童子參訪普賢菩薩，普賢菩薩十大願王導歸極樂，終！吉祥雲比丘是始，善財童子五十三參一向專念阿彌陀佛，一點都不假。當中雖然經歷五十一個位次，廣學多聞，目的何在？目的是開後得智，後得智是什麼？無所不知。他去參訪，到處參學，到處觀摩、考察、學習，無所不知，做出來給我們看。無知跟無所不知同時同處在落實，這個妙！為什麼能同時同處？因為相有性空，有是幻有，空是真空，它沒妨礙，理事無礙，事事無礙。</w:t>
      </w:r>
      <w:r>
        <w:t xml:space="preserve"> </w:t>
      </w:r>
    </w:p>
    <w:p w:rsidR="003B7A89" w:rsidRDefault="003B7A89">
      <w:pPr>
        <w:pStyle w:val="a3"/>
      </w:pPr>
      <w:r>
        <w:t xml:space="preserve">　　這個境界在哪裡？就在我們面前。我們為什麼不知道？迷了。怎麼迷了？你有自私自利，你有我見、有我執、有法執、有分別、有妄想，當下就是！可惜你見不到。大徹大悟之後，人家一問你，還是老樣子，一點沒改變，沒悟的時候是這樣，悟了之後還是這樣。沒悟的時候，禪宗有個公案，就是有個小故事很有意思，沒有開悟的時候，「看山是山，看水是水」；在修行過程裡面，功夫進步了，「看山不是山，看水不是水」；大徹大悟以後，「看山還是山，看水還是水」。修學三個階段，說明沒悟之前，迷而不覺；修學過程當中覺而不迷，但是沒有圓，都偏在一邊；真正覺悟了，覺迷不二，迷悟是一，一樁事情。覺悟的人了解事實真相，迷惑的人他不知道，也過了這一輩子。覺也不是難事，只要肯放下一點，你智慧就透一點。沒有證得圓覺，還是會造業，為什麼？習氣，煩惱習氣它還是起作用，所以他還會造業。雖造業，雖受果報，比別人覺悟得快，縱然是受果報，一覺悟，他就能夠轉變。只要轉迷為悟，在現實環境裡，那你就是轉苦為樂，我們今天講，他就能化解災難。如果是迷，那你就得接受災難；覺悟了之後，他能化解災難；徹底覺悟了，災難就沒有了。這境界不相同！所以無比殊勝的方法是念佛，這是講法門，八萬四千法門，無量法</w:t>
      </w:r>
      <w:r>
        <w:t>門，哪個法門第一？念佛，而且告訴你「持名念佛」，第一當中的第一。你不深入不了解，深入之後才明白這個法門無比殊勝。</w:t>
      </w:r>
      <w:r>
        <w:t xml:space="preserve"> </w:t>
      </w:r>
    </w:p>
    <w:p w:rsidR="003B7A89" w:rsidRDefault="003B7A89">
      <w:pPr>
        <w:pStyle w:val="a3"/>
      </w:pPr>
      <w:r>
        <w:t xml:space="preserve">　　那我們也學了，學了這麼多年沒什麼效果，這是什麼原因？你不會念。為什麼別人有效果，你沒有效果？昨天晚上有個同學給我看一片光碟，劉素雲講的，她講這個光碟的時候是六十二歲，她今年六十六，四年前講的。她到外面到處給人宣揚淨土法門，說明自己修學的心得，說明她會念。她跟大家報告，她一生就是一部《無量壽經》，一句「阿彌陀佛」四個字，她就相信她決定會生淨土，她沒有二念。她什麼都不想，千經萬論無量法門她無動於衷，她知足常樂。我得到的夠了，其他我不要了，沒有貪心。所以學佛時間不長，功夫不深，經論知道很少，可是給人講起來頭頭是道，滔滔不絕，能夠給你連續講七、八個小時。那是什麼？會念！我們今天怎麼？我們今天不會，心沒專，意不堅決，信心模糊不清楚。人家真是真信切願，一門深入，長時薰修，她走的這個路子。時間不長，你看她說得頭頭是道，她行的功夫踏實，這是一個學佛人，是個好榜樣。後面這一句，這是蓮池大師的感嘆，何得初心自足，不願往生。你只要一往生，你就證得大圓滿。所以，真正能選擇這個法門，死心塌地，</w:t>
      </w:r>
      <w:r>
        <w:lastRenderedPageBreak/>
        <w:t>他不是上上根，誰是上上根！這就是在這一大段裡面，古大德說的這三種，這三大類，末後這一類，「專接上根，傍及中下」，就這個意思。專接上根，什麼是上上根？能信、能解、能願、能行，信解願行他統統能做到，這個人就是上根人。　　節錄自：</w:t>
      </w:r>
      <w:r>
        <w:t>02-039-0040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B7A89" w:rsidRDefault="003B7A89" w:rsidP="003B7A89">
      <w:r>
        <w:separator/>
      </w:r>
    </w:p>
  </w:endnote>
  <w:endnote w:type="continuationSeparator" w:id="0">
    <w:p w:rsidR="003B7A89" w:rsidRDefault="003B7A89" w:rsidP="003B7A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B7A89" w:rsidRDefault="003B7A89" w:rsidP="003B7A89">
      <w:r>
        <w:separator/>
      </w:r>
    </w:p>
  </w:footnote>
  <w:footnote w:type="continuationSeparator" w:id="0">
    <w:p w:rsidR="003B7A89" w:rsidRDefault="003B7A89" w:rsidP="003B7A8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7A89"/>
    <w:rsid w:val="003B7A89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B7A8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B7A8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B7A8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B7A8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243</Words>
  <Characters>1386</Characters>
  <Application>Microsoft Office Word</Application>
  <DocSecurity>0</DocSecurity>
  <Lines>11</Lines>
  <Paragraphs>3</Paragraphs>
  <ScaleCrop>false</ScaleCrop>
  <Company/>
  <LinksUpToDate>false</LinksUpToDate>
  <CharactersWithSpaces>1626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2025-10-14T11:48:00Z</dcterms:created>
  <dcterms:modified xsi:type="dcterms:W3CDTF">2025-10-14T11:48:00Z</dcterms:modified>
</cp:coreProperties>
</file>