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1A4" w:rsidRDefault="001931A4">
      <w:r>
        <w:t>淨土大經解演義節要</w:t>
      </w:r>
      <w:r>
        <w:t>—</w:t>
      </w:r>
      <w:r>
        <w:t>造業苦了你的法身慧命　　（第二七六集）　　檔名：</w:t>
      </w:r>
      <w:r>
        <w:t xml:space="preserve">29-519-0276 </w:t>
      </w:r>
    </w:p>
    <w:p w:rsidR="001931A4" w:rsidRDefault="001931A4">
      <w:pPr>
        <w:pStyle w:val="a3"/>
      </w:pPr>
      <w:r>
        <w:t xml:space="preserve">　　我們再看下面一段，「至於謂此為專接凡夫者，蓋顯如來之大慈大悲，世尊憫念末世凡愚，障深苦重，乃發無上宏深大願，故號願王」。這是為我們說明專接凡夫，目的是讓我們這些愚痴的凡夫，能真正生起信心，不再有自卑感，不再有罪惡感。自卑、罪惡感都是我們念佛往生的障礙，這個障礙必須要把它化解，我們在這一生修學當中才順利的通過，決定得生，這個重要。這是顯示出如來的大慈大悲，這個如來是阿彌陀佛，下面的世尊是釋迦牟尼佛。彌陀的慈悲，無緣大慈是沒條件的，同體大悲。確實諸佛如來跟遍法界虛空界裡所有一切眾生，這個眾生意思要知道，眾緣和合而生起的現象就叫做眾生。所以眾生的範圍太大，包括我們今天所講的動物、植物、礦物、自然現象，夜晚我們看到星空，無量無邊的這些世界，星球世界全是眾緣和合而生的，統統是眾生。諸佛如來他們明心見性，知道所有一切眾生都是自性變現出來的，自性能生能現，一切眾生是所生所現，所以他們跟佛是一體。眾生迷失了自性不承認，諸佛覺悟了心性知道，他肯定一切眾生是自己，所以叫法身。法是什麼？法是萬法，萬法就是我身，我身就是萬法，這叫法身，法身不滅。我這個身有生滅，法身不滅，不生不滅，法身才是自己的真身，我這個身是法身裡面的一個小細</w:t>
      </w:r>
      <w:r>
        <w:t>胞。其實這個細胞也是不滅，科學家老早就證實精神不滅、物質不滅。</w:t>
      </w:r>
      <w:r>
        <w:t xml:space="preserve"> </w:t>
      </w:r>
    </w:p>
    <w:p w:rsidR="001931A4" w:rsidRDefault="001931A4">
      <w:pPr>
        <w:pStyle w:val="a3"/>
      </w:pPr>
      <w:r>
        <w:t xml:space="preserve">　　《還源觀》上舉例子舉得好，你看它舉一塵，依報裡的一塵，一塵周遍法界，塵塵周遍法界；一塵出生無盡，塵塵出生無盡；一塵含容空有，塵塵含容空有。你看那是什麼境界？像這些大經裡面的教誨，我們在日常生活當中要常常把它拿來作如是觀，成為我們的觀想，成為我們的觀念，我們不知不覺就入進去。所以會修行的人，會的人他的觀念全是經典上所說的觀念，經典上是佛知佛見，所謂佛知佛見就是自性本具的智慧見解，是自性，我們回歸自性，這是煩惱習氣重的凡夫，沒有能力大徹大悟，用這個方法就非常的巧妙。這顯示出如來接引眾生無盡的慈悲，無量無邊的善巧方便，幫助我們障深苦重，末世就是末法時期，來幫助我們。他發的無上宏深大願，這大願就是四十八願，稱為願王，願中之王。過去、現在、未來遍法界虛空界裡面的諸佛菩薩，為眾生所發無盡大願，歸納起來不外乎四十八願，四十八願再歸納是四弘誓願，四弘誓願展開就是細說四十八願。四弘誓願大家都知道，第一個「眾生無邊誓願度」，第二個「煩惱無盡誓願斷」，第三個「法門無量誓願學」，末後一個「佛道無上誓願成」。彌陀、釋迦幫助一切眾生，在一生當中能滿這四大願，他們做到。問題我們能不能行？相不相信？稍稍有一點懷疑就變成障礙。</w:t>
      </w:r>
      <w:r>
        <w:t xml:space="preserve"> </w:t>
      </w:r>
    </w:p>
    <w:p w:rsidR="001931A4" w:rsidRDefault="001931A4">
      <w:pPr>
        <w:pStyle w:val="a3"/>
      </w:pPr>
      <w:r>
        <w:t xml:space="preserve">　　所以疑，佛把它擺在根本煩惱裡面，根本煩惱六個，貪瞋痴慢疑，後面一個是惡見。惡見是什麼？惡見是五種見惑，這惡見裡有五種，合起來叫見思煩惱，那個見就是惡見。這裡面的疑不是普通的疑惑，是對於佛菩薩的教誨懷疑，你懷疑就不相信，你沒有信哪有願？這一生就空過了。所以這疑，你就知道它的害處多大，決定不能懷疑，要全程肯定。要相信《金剛經》上所說如來的五語，「真語」，佛說的話是真話、實話，老老實實的，不欺騙人的。「如語」，如語這兩個字講得好，完全跟事實真相一樣，不加一點，也不減一點，叫如語，所說的都是事實真相，諸法實相。佛菩薩欺騙我們，憑什麼？佛菩薩不但四相破了，四見也破了，「無我見、無人見、無眾生見、無壽者見」，他為什麼要妄語？他對我們一無所求，為什麼騙我們？一無所求騙人大概只有神經病，你看看佛菩薩像不像神經病？不像！我們能不相信他嗎？不相信他，他不吃虧，吃虧的是我們自己。這麼好的一個好心人來對待我們，我們還要怪</w:t>
      </w:r>
      <w:r>
        <w:lastRenderedPageBreak/>
        <w:t>他，還要誤會他，還錯解他，你說這個罪業多深、多重。所以佛把這個字擺在貪瞋痴慢後面，疑。佛家講貪瞋痴三毒，我常常講五毒，那兩個毒是什麼？慢是毒，傲慢，疑是毒，五毒。裡面有五毒，外面有五欲七情，你能不生病嗎？你能不造業嗎？生病苦了你的身命，造業苦了你的法身慧命，不能不認清楚！　　節錄自：</w:t>
      </w:r>
      <w:r>
        <w:t>02-039-0041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1A4" w:rsidRDefault="001931A4" w:rsidP="001931A4">
      <w:r>
        <w:separator/>
      </w:r>
    </w:p>
  </w:endnote>
  <w:endnote w:type="continuationSeparator" w:id="0">
    <w:p w:rsidR="001931A4" w:rsidRDefault="001931A4" w:rsidP="0019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1A4" w:rsidRDefault="001931A4" w:rsidP="001931A4">
      <w:r>
        <w:separator/>
      </w:r>
    </w:p>
  </w:footnote>
  <w:footnote w:type="continuationSeparator" w:id="0">
    <w:p w:rsidR="001931A4" w:rsidRDefault="001931A4" w:rsidP="00193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A4"/>
    <w:rsid w:val="001931A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